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0D" w:rsidRPr="007B000D" w:rsidRDefault="007B000D" w:rsidP="007B000D">
      <w:pPr>
        <w:adjustRightInd/>
        <w:snapToGrid/>
        <w:spacing w:after="0" w:line="338" w:lineRule="atLeast"/>
        <w:rPr>
          <w:rFonts w:ascii="微软雅黑" w:hAnsi="微软雅黑" w:cs="宋体"/>
          <w:color w:val="333333"/>
          <w:sz w:val="23"/>
          <w:szCs w:val="23"/>
        </w:rPr>
      </w:pPr>
      <w:r w:rsidRPr="007B000D">
        <w:rPr>
          <w:rFonts w:ascii="楷体" w:eastAsia="楷体" w:hAnsi="楷体" w:cs="宋体" w:hint="eastAsia"/>
          <w:color w:val="000000"/>
          <w:sz w:val="24"/>
          <w:szCs w:val="24"/>
        </w:rPr>
        <w:t>附件</w:t>
      </w:r>
    </w:p>
    <w:p w:rsidR="007B000D" w:rsidRPr="007B000D" w:rsidRDefault="007B000D" w:rsidP="007B000D">
      <w:pPr>
        <w:adjustRightInd/>
        <w:snapToGrid/>
        <w:spacing w:after="0" w:line="338" w:lineRule="atLeast"/>
        <w:jc w:val="center"/>
        <w:rPr>
          <w:rFonts w:ascii="微软雅黑" w:hAnsi="微软雅黑" w:cs="宋体"/>
          <w:color w:val="333333"/>
          <w:sz w:val="23"/>
          <w:szCs w:val="23"/>
        </w:rPr>
      </w:pPr>
      <w:r w:rsidRPr="007B000D">
        <w:rPr>
          <w:rFonts w:ascii="黑体" w:eastAsia="黑体" w:hAnsi="黑体" w:cs="宋体" w:hint="eastAsia"/>
          <w:color w:val="000000"/>
          <w:sz w:val="30"/>
          <w:szCs w:val="30"/>
        </w:rPr>
        <w:t>水利工程质量检测单位资质等级标准</w:t>
      </w:r>
    </w:p>
    <w:p w:rsidR="007B000D" w:rsidRPr="007B000D" w:rsidRDefault="007B000D" w:rsidP="007B000D">
      <w:pPr>
        <w:adjustRightInd/>
        <w:snapToGrid/>
        <w:spacing w:after="0" w:line="338" w:lineRule="atLeast"/>
        <w:rPr>
          <w:rFonts w:ascii="微软雅黑" w:hAnsi="微软雅黑" w:cs="宋体"/>
          <w:color w:val="333333"/>
          <w:sz w:val="23"/>
          <w:szCs w:val="23"/>
        </w:rPr>
      </w:pPr>
      <w:r w:rsidRPr="007B000D">
        <w:rPr>
          <w:rFonts w:ascii="Times New Roman" w:hAnsi="Times New Roman" w:cs="Times New Roman"/>
          <w:color w:val="000000"/>
          <w:sz w:val="24"/>
          <w:szCs w:val="24"/>
        </w:rPr>
        <w:t>    </w:t>
      </w:r>
      <w:r w:rsidRPr="007B000D">
        <w:rPr>
          <w:rFonts w:ascii="宋体" w:eastAsia="宋体" w:hAnsi="宋体" w:cs="宋体" w:hint="eastAsia"/>
          <w:color w:val="000000"/>
          <w:sz w:val="24"/>
          <w:szCs w:val="24"/>
        </w:rPr>
        <w:t>水利工程质量检测单位资质分为岩土工程、混凝土工程、金属结构、机械电气和量测</w:t>
      </w:r>
      <w:r w:rsidRPr="007B000D">
        <w:rPr>
          <w:rFonts w:ascii="Times New Roman" w:hAnsi="Times New Roman" w:cs="Times New Roman"/>
          <w:color w:val="000000"/>
          <w:sz w:val="24"/>
          <w:szCs w:val="24"/>
        </w:rPr>
        <w:t>5</w:t>
      </w:r>
      <w:r w:rsidRPr="007B000D">
        <w:rPr>
          <w:rFonts w:ascii="宋体" w:eastAsia="宋体" w:hAnsi="宋体" w:cs="宋体" w:hint="eastAsia"/>
          <w:color w:val="000000"/>
          <w:sz w:val="24"/>
          <w:szCs w:val="24"/>
        </w:rPr>
        <w:t>个类别，每个类别分为甲级、乙级</w:t>
      </w:r>
      <w:r w:rsidRPr="007B000D">
        <w:rPr>
          <w:rFonts w:ascii="Times New Roman" w:hAnsi="Times New Roman" w:cs="Times New Roman"/>
          <w:color w:val="000000"/>
          <w:sz w:val="24"/>
          <w:szCs w:val="24"/>
        </w:rPr>
        <w:t>2</w:t>
      </w:r>
      <w:r w:rsidRPr="007B000D">
        <w:rPr>
          <w:rFonts w:ascii="宋体" w:eastAsia="宋体" w:hAnsi="宋体" w:cs="宋体" w:hint="eastAsia"/>
          <w:color w:val="000000"/>
          <w:sz w:val="24"/>
          <w:szCs w:val="24"/>
        </w:rPr>
        <w:t>个等级。</w:t>
      </w:r>
    </w:p>
    <w:p w:rsidR="007B000D" w:rsidRPr="007B000D" w:rsidRDefault="007B000D" w:rsidP="007B000D">
      <w:pPr>
        <w:adjustRightInd/>
        <w:snapToGrid/>
        <w:spacing w:after="0" w:line="338" w:lineRule="atLeast"/>
        <w:rPr>
          <w:rFonts w:ascii="微软雅黑" w:hAnsi="微软雅黑" w:cs="宋体"/>
          <w:color w:val="333333"/>
          <w:sz w:val="23"/>
          <w:szCs w:val="23"/>
        </w:rPr>
      </w:pPr>
      <w:r w:rsidRPr="007B000D">
        <w:rPr>
          <w:rFonts w:ascii="Times New Roman" w:hAnsi="Times New Roman" w:cs="Times New Roman"/>
          <w:color w:val="000000"/>
          <w:sz w:val="24"/>
          <w:szCs w:val="24"/>
        </w:rPr>
        <w:t>    </w:t>
      </w:r>
      <w:r w:rsidRPr="007B000D">
        <w:rPr>
          <w:rFonts w:ascii="宋体" w:eastAsia="宋体" w:hAnsi="宋体" w:cs="宋体" w:hint="eastAsia"/>
          <w:color w:val="000000"/>
          <w:sz w:val="24"/>
          <w:szCs w:val="24"/>
        </w:rPr>
        <w:t>所有类别的人员配备、业绩、管理体系和质量保证体系要求见表</w:t>
      </w:r>
      <w:r w:rsidRPr="007B000D">
        <w:rPr>
          <w:rFonts w:ascii="Times New Roman" w:hAnsi="Times New Roman" w:cs="Times New Roman"/>
          <w:color w:val="000000"/>
          <w:sz w:val="24"/>
          <w:szCs w:val="24"/>
        </w:rPr>
        <w:t>1</w:t>
      </w:r>
      <w:r w:rsidRPr="007B000D">
        <w:rPr>
          <w:rFonts w:ascii="宋体" w:eastAsia="宋体" w:hAnsi="宋体" w:cs="宋体" w:hint="eastAsia"/>
          <w:color w:val="000000"/>
          <w:sz w:val="24"/>
          <w:szCs w:val="24"/>
        </w:rPr>
        <w:t>。各个类别的检测能力要求见表</w:t>
      </w:r>
      <w:r w:rsidRPr="007B000D">
        <w:rPr>
          <w:rFonts w:ascii="Times New Roman" w:hAnsi="Times New Roman" w:cs="Times New Roman"/>
          <w:color w:val="000000"/>
          <w:sz w:val="24"/>
          <w:szCs w:val="24"/>
        </w:rPr>
        <w:t>2</w:t>
      </w:r>
      <w:r w:rsidRPr="007B000D">
        <w:rPr>
          <w:rFonts w:ascii="宋体" w:eastAsia="宋体" w:hAnsi="宋体" w:cs="宋体" w:hint="eastAsia"/>
          <w:color w:val="000000"/>
          <w:sz w:val="24"/>
          <w:szCs w:val="24"/>
        </w:rPr>
        <w:t>。</w:t>
      </w:r>
    </w:p>
    <w:p w:rsidR="007B000D" w:rsidRPr="007B000D" w:rsidRDefault="007B000D" w:rsidP="007B000D">
      <w:pPr>
        <w:adjustRightInd/>
        <w:snapToGrid/>
        <w:spacing w:before="100" w:beforeAutospacing="1" w:after="100" w:afterAutospacing="1" w:line="450" w:lineRule="atLeast"/>
        <w:jc w:val="center"/>
        <w:rPr>
          <w:rFonts w:ascii="微软雅黑" w:hAnsi="微软雅黑" w:cs="宋体"/>
          <w:color w:val="333333"/>
          <w:sz w:val="23"/>
          <w:szCs w:val="23"/>
        </w:rPr>
      </w:pPr>
      <w:r w:rsidRPr="007B000D">
        <w:rPr>
          <w:rFonts w:ascii="宋体" w:eastAsia="宋体" w:hAnsi="宋体" w:cs="宋体" w:hint="eastAsia"/>
          <w:b/>
          <w:bCs/>
          <w:color w:val="000000"/>
          <w:sz w:val="24"/>
          <w:szCs w:val="24"/>
        </w:rPr>
        <w:t>表</w:t>
      </w:r>
      <w:r w:rsidRPr="007B000D">
        <w:rPr>
          <w:rFonts w:ascii="Times New Roman" w:hAnsi="Times New Roman" w:cs="Times New Roman"/>
          <w:b/>
          <w:bCs/>
          <w:color w:val="000000"/>
          <w:sz w:val="24"/>
          <w:szCs w:val="24"/>
        </w:rPr>
        <w:t>1</w:t>
      </w:r>
      <w:r w:rsidRPr="007B000D">
        <w:rPr>
          <w:rFonts w:ascii="宋体" w:eastAsia="宋体" w:hAnsi="宋体" w:cs="宋体" w:hint="eastAsia"/>
          <w:b/>
          <w:bCs/>
          <w:color w:val="000000"/>
          <w:sz w:val="24"/>
          <w:szCs w:val="24"/>
        </w:rPr>
        <w:t>：人员配备、业绩、管理体系和质量保证体系要求</w:t>
      </w:r>
    </w:p>
    <w:tbl>
      <w:tblPr>
        <w:tblW w:w="8775" w:type="dxa"/>
        <w:tblCellMar>
          <w:top w:w="15" w:type="dxa"/>
          <w:left w:w="15" w:type="dxa"/>
          <w:bottom w:w="15" w:type="dxa"/>
          <w:right w:w="15" w:type="dxa"/>
        </w:tblCellMar>
        <w:tblLook w:val="04A0"/>
      </w:tblPr>
      <w:tblGrid>
        <w:gridCol w:w="795"/>
        <w:gridCol w:w="1380"/>
        <w:gridCol w:w="3150"/>
        <w:gridCol w:w="3450"/>
      </w:tblGrid>
      <w:tr w:rsidR="007B000D" w:rsidRPr="007B000D" w:rsidTr="007B000D">
        <w:trPr>
          <w:trHeight w:val="420"/>
        </w:trPr>
        <w:tc>
          <w:tcPr>
            <w:tcW w:w="217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等级</w:t>
            </w:r>
          </w:p>
        </w:tc>
        <w:tc>
          <w:tcPr>
            <w:tcW w:w="31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甲级</w:t>
            </w:r>
          </w:p>
        </w:tc>
        <w:tc>
          <w:tcPr>
            <w:tcW w:w="34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乙级</w:t>
            </w:r>
          </w:p>
        </w:tc>
      </w:tr>
      <w:tr w:rsidR="007B000D" w:rsidRPr="007B000D" w:rsidTr="007B000D">
        <w:trPr>
          <w:trHeight w:val="1710"/>
        </w:trPr>
        <w:tc>
          <w:tcPr>
            <w:tcW w:w="79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人员配备</w:t>
            </w:r>
          </w:p>
        </w:tc>
        <w:tc>
          <w:tcPr>
            <w:tcW w:w="13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技术负责人</w:t>
            </w: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具有</w:t>
            </w:r>
            <w:r w:rsidRPr="007B000D">
              <w:rPr>
                <w:rFonts w:ascii="Times New Roman" w:hAnsi="Times New Roman" w:cs="Times New Roman"/>
                <w:color w:val="333333"/>
                <w:sz w:val="24"/>
                <w:szCs w:val="24"/>
              </w:rPr>
              <w:t>10</w:t>
            </w:r>
            <w:r w:rsidRPr="007B000D">
              <w:rPr>
                <w:rFonts w:ascii="宋体" w:eastAsia="宋体" w:hAnsi="宋体" w:cs="宋体" w:hint="eastAsia"/>
                <w:color w:val="333333"/>
                <w:sz w:val="24"/>
                <w:szCs w:val="24"/>
              </w:rPr>
              <w:t>年以上从事水利水电工程建设相关工作经历，并具有水利水电专业高级以上技术职称</w:t>
            </w:r>
          </w:p>
        </w:tc>
        <w:tc>
          <w:tcPr>
            <w:tcW w:w="34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具有</w:t>
            </w:r>
            <w:r w:rsidRPr="007B000D">
              <w:rPr>
                <w:rFonts w:ascii="Times New Roman" w:hAnsi="Times New Roman" w:cs="Times New Roman"/>
                <w:color w:val="333333"/>
                <w:sz w:val="24"/>
                <w:szCs w:val="24"/>
              </w:rPr>
              <w:t>8</w:t>
            </w:r>
            <w:r w:rsidRPr="007B000D">
              <w:rPr>
                <w:rFonts w:ascii="宋体" w:eastAsia="宋体" w:hAnsi="宋体" w:cs="宋体" w:hint="eastAsia"/>
                <w:color w:val="333333"/>
                <w:sz w:val="24"/>
                <w:szCs w:val="24"/>
              </w:rPr>
              <w:t>年以上从事水利水电工程建设相关工作经历，并具有水利水电专业高级以上技术职称</w:t>
            </w:r>
          </w:p>
        </w:tc>
      </w:tr>
      <w:tr w:rsidR="007B000D" w:rsidRPr="007B000D" w:rsidTr="007B000D">
        <w:trPr>
          <w:trHeight w:val="1065"/>
        </w:trPr>
        <w:tc>
          <w:tcPr>
            <w:tcW w:w="0" w:type="auto"/>
            <w:vMerge/>
            <w:tcBorders>
              <w:top w:val="nil"/>
              <w:left w:val="single" w:sz="6" w:space="0" w:color="auto"/>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3"/>
                <w:szCs w:val="23"/>
              </w:rPr>
            </w:pPr>
          </w:p>
        </w:tc>
        <w:tc>
          <w:tcPr>
            <w:tcW w:w="13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检测人员</w:t>
            </w: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具有水利工程质量检测员职业资格或者具备水利水电工程及相关专业中级以上技术职称人员不少于</w:t>
            </w:r>
            <w:r w:rsidRPr="007B000D">
              <w:rPr>
                <w:rFonts w:ascii="Times New Roman" w:hAnsi="Times New Roman" w:cs="Times New Roman"/>
                <w:color w:val="333333"/>
                <w:sz w:val="24"/>
                <w:szCs w:val="24"/>
              </w:rPr>
              <w:t>15</w:t>
            </w:r>
            <w:r w:rsidRPr="007B000D">
              <w:rPr>
                <w:rFonts w:ascii="宋体" w:eastAsia="宋体" w:hAnsi="宋体" w:cs="宋体" w:hint="eastAsia"/>
                <w:color w:val="333333"/>
                <w:sz w:val="24"/>
                <w:szCs w:val="24"/>
              </w:rPr>
              <w:t>人</w:t>
            </w:r>
          </w:p>
        </w:tc>
        <w:tc>
          <w:tcPr>
            <w:tcW w:w="34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具有水利工程质量检测员职业资格或者具备水利水电工程及相关专业中级以上技术职称人员不少于</w:t>
            </w:r>
            <w:r w:rsidRPr="007B000D">
              <w:rPr>
                <w:rFonts w:ascii="Times New Roman" w:hAnsi="Times New Roman" w:cs="Times New Roman"/>
                <w:color w:val="333333"/>
                <w:sz w:val="24"/>
                <w:szCs w:val="24"/>
              </w:rPr>
              <w:t>10</w:t>
            </w:r>
            <w:r w:rsidRPr="007B000D">
              <w:rPr>
                <w:rFonts w:ascii="宋体" w:eastAsia="宋体" w:hAnsi="宋体" w:cs="宋体" w:hint="eastAsia"/>
                <w:color w:val="333333"/>
                <w:sz w:val="24"/>
                <w:szCs w:val="24"/>
              </w:rPr>
              <w:t>人</w:t>
            </w:r>
          </w:p>
        </w:tc>
      </w:tr>
      <w:tr w:rsidR="007B000D" w:rsidRPr="007B000D" w:rsidTr="007B000D">
        <w:trPr>
          <w:trHeight w:val="1875"/>
        </w:trPr>
        <w:tc>
          <w:tcPr>
            <w:tcW w:w="79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业绩</w:t>
            </w:r>
          </w:p>
        </w:tc>
        <w:tc>
          <w:tcPr>
            <w:tcW w:w="13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延续</w:t>
            </w: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近</w:t>
            </w:r>
            <w:r w:rsidRPr="007B000D">
              <w:rPr>
                <w:rFonts w:ascii="Times New Roman" w:hAnsi="Times New Roman" w:cs="Times New Roman"/>
                <w:color w:val="333333"/>
                <w:sz w:val="24"/>
                <w:szCs w:val="24"/>
              </w:rPr>
              <w:t>3</w:t>
            </w:r>
            <w:r w:rsidRPr="007B000D">
              <w:rPr>
                <w:rFonts w:ascii="宋体" w:eastAsia="宋体" w:hAnsi="宋体" w:cs="宋体" w:hint="eastAsia"/>
                <w:color w:val="333333"/>
                <w:sz w:val="24"/>
                <w:szCs w:val="24"/>
              </w:rPr>
              <w:t>年内至少承担过</w:t>
            </w:r>
            <w:r w:rsidRPr="007B000D">
              <w:rPr>
                <w:rFonts w:ascii="Times New Roman" w:hAnsi="Times New Roman" w:cs="Times New Roman"/>
                <w:color w:val="333333"/>
                <w:sz w:val="24"/>
                <w:szCs w:val="24"/>
              </w:rPr>
              <w:t>3</w:t>
            </w:r>
            <w:r w:rsidRPr="007B000D">
              <w:rPr>
                <w:rFonts w:ascii="宋体" w:eastAsia="宋体" w:hAnsi="宋体" w:cs="宋体" w:hint="eastAsia"/>
                <w:color w:val="333333"/>
                <w:sz w:val="24"/>
                <w:szCs w:val="24"/>
              </w:rPr>
              <w:t>个大型水利水电工程（含一级堤防）或</w:t>
            </w:r>
            <w:r w:rsidRPr="007B000D">
              <w:rPr>
                <w:rFonts w:ascii="Times New Roman" w:hAnsi="Times New Roman" w:cs="Times New Roman"/>
                <w:color w:val="333333"/>
                <w:sz w:val="24"/>
                <w:szCs w:val="24"/>
              </w:rPr>
              <w:t>6</w:t>
            </w:r>
            <w:r w:rsidRPr="007B000D">
              <w:rPr>
                <w:rFonts w:ascii="宋体" w:eastAsia="宋体" w:hAnsi="宋体" w:cs="宋体" w:hint="eastAsia"/>
                <w:color w:val="333333"/>
                <w:sz w:val="24"/>
                <w:szCs w:val="24"/>
              </w:rPr>
              <w:t>个中型水利水电工程（含二级堤防）的主要检测任务</w:t>
            </w:r>
          </w:p>
        </w:tc>
        <w:tc>
          <w:tcPr>
            <w:tcW w:w="34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after="0"/>
              <w:rPr>
                <w:rFonts w:ascii="微软雅黑" w:hAnsi="微软雅黑" w:cs="宋体"/>
                <w:color w:val="333333"/>
                <w:sz w:val="27"/>
                <w:szCs w:val="27"/>
              </w:rPr>
            </w:pPr>
          </w:p>
        </w:tc>
      </w:tr>
      <w:tr w:rsidR="007B000D" w:rsidRPr="007B000D" w:rsidTr="007B000D">
        <w:trPr>
          <w:trHeight w:val="1515"/>
        </w:trPr>
        <w:tc>
          <w:tcPr>
            <w:tcW w:w="0" w:type="auto"/>
            <w:vMerge/>
            <w:tcBorders>
              <w:top w:val="nil"/>
              <w:left w:val="single" w:sz="6" w:space="0" w:color="auto"/>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3"/>
                <w:szCs w:val="23"/>
              </w:rPr>
            </w:pPr>
          </w:p>
        </w:tc>
        <w:tc>
          <w:tcPr>
            <w:tcW w:w="13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新申请</w:t>
            </w: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近</w:t>
            </w:r>
            <w:r w:rsidRPr="007B000D">
              <w:rPr>
                <w:rFonts w:ascii="Times New Roman" w:hAnsi="Times New Roman" w:cs="Times New Roman"/>
                <w:color w:val="333333"/>
                <w:sz w:val="24"/>
                <w:szCs w:val="24"/>
              </w:rPr>
              <w:t>3</w:t>
            </w:r>
            <w:r w:rsidRPr="007B000D">
              <w:rPr>
                <w:rFonts w:ascii="宋体" w:eastAsia="宋体" w:hAnsi="宋体" w:cs="宋体" w:hint="eastAsia"/>
                <w:color w:val="333333"/>
                <w:sz w:val="24"/>
                <w:szCs w:val="24"/>
              </w:rPr>
              <w:t>年内至少承担</w:t>
            </w:r>
            <w:r w:rsidRPr="007B000D">
              <w:rPr>
                <w:rFonts w:ascii="Times New Roman" w:hAnsi="Times New Roman" w:cs="Times New Roman"/>
                <w:color w:val="333333"/>
                <w:sz w:val="24"/>
                <w:szCs w:val="24"/>
              </w:rPr>
              <w:t>6</w:t>
            </w:r>
            <w:r w:rsidRPr="007B000D">
              <w:rPr>
                <w:rFonts w:ascii="宋体" w:eastAsia="宋体" w:hAnsi="宋体" w:cs="宋体" w:hint="eastAsia"/>
                <w:color w:val="333333"/>
                <w:sz w:val="24"/>
                <w:szCs w:val="24"/>
              </w:rPr>
              <w:t>个中型水利水电工程（含二级堤防）的主要检测任务</w:t>
            </w:r>
          </w:p>
        </w:tc>
        <w:tc>
          <w:tcPr>
            <w:tcW w:w="0" w:type="auto"/>
            <w:vMerge/>
            <w:tcBorders>
              <w:top w:val="nil"/>
              <w:left w:val="nil"/>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7"/>
                <w:szCs w:val="27"/>
              </w:rPr>
            </w:pPr>
          </w:p>
        </w:tc>
      </w:tr>
      <w:tr w:rsidR="007B000D" w:rsidRPr="007B000D" w:rsidTr="007B000D">
        <w:trPr>
          <w:trHeight w:val="1350"/>
        </w:trPr>
        <w:tc>
          <w:tcPr>
            <w:tcW w:w="217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管理体系和质量保证体系</w:t>
            </w:r>
          </w:p>
        </w:tc>
        <w:tc>
          <w:tcPr>
            <w:tcW w:w="660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有健全的技术管理和质量保证体系，有计量认证资质证书</w:t>
            </w:r>
          </w:p>
        </w:tc>
      </w:tr>
    </w:tbl>
    <w:p w:rsidR="007B000D" w:rsidRPr="007B000D" w:rsidRDefault="007B000D" w:rsidP="007B000D">
      <w:pPr>
        <w:adjustRightInd/>
        <w:snapToGrid/>
        <w:spacing w:before="100" w:beforeAutospacing="1" w:after="100" w:afterAutospacing="1" w:line="450" w:lineRule="atLeast"/>
        <w:jc w:val="center"/>
        <w:rPr>
          <w:rFonts w:ascii="微软雅黑" w:hAnsi="微软雅黑" w:cs="宋体"/>
          <w:color w:val="333333"/>
          <w:sz w:val="23"/>
          <w:szCs w:val="23"/>
        </w:rPr>
      </w:pPr>
      <w:r w:rsidRPr="007B000D">
        <w:rPr>
          <w:rFonts w:ascii="宋体" w:eastAsia="宋体" w:hAnsi="宋体" w:cs="宋体" w:hint="eastAsia"/>
          <w:b/>
          <w:bCs/>
          <w:color w:val="000000"/>
          <w:sz w:val="24"/>
          <w:szCs w:val="24"/>
        </w:rPr>
        <w:t>表</w:t>
      </w:r>
      <w:r w:rsidRPr="007B000D">
        <w:rPr>
          <w:rFonts w:ascii="Times New Roman" w:hAnsi="Times New Roman" w:cs="Times New Roman"/>
          <w:b/>
          <w:bCs/>
          <w:color w:val="000000"/>
          <w:sz w:val="24"/>
          <w:szCs w:val="24"/>
        </w:rPr>
        <w:t>2</w:t>
      </w:r>
      <w:r w:rsidRPr="007B000D">
        <w:rPr>
          <w:rFonts w:ascii="宋体" w:eastAsia="宋体" w:hAnsi="宋体" w:cs="宋体" w:hint="eastAsia"/>
          <w:b/>
          <w:bCs/>
          <w:color w:val="000000"/>
          <w:sz w:val="24"/>
          <w:szCs w:val="24"/>
        </w:rPr>
        <w:t>：检测能力要求</w:t>
      </w:r>
    </w:p>
    <w:tbl>
      <w:tblPr>
        <w:tblW w:w="9600" w:type="dxa"/>
        <w:tblCellMar>
          <w:top w:w="15" w:type="dxa"/>
          <w:left w:w="15" w:type="dxa"/>
          <w:bottom w:w="15" w:type="dxa"/>
          <w:right w:w="15" w:type="dxa"/>
        </w:tblCellMar>
        <w:tblLook w:val="04A0"/>
      </w:tblPr>
      <w:tblGrid>
        <w:gridCol w:w="959"/>
        <w:gridCol w:w="854"/>
        <w:gridCol w:w="7787"/>
      </w:tblGrid>
      <w:tr w:rsidR="007B000D" w:rsidRPr="007B000D" w:rsidTr="007B000D">
        <w:trPr>
          <w:trHeight w:val="360"/>
          <w:tblHeader/>
        </w:trPr>
        <w:tc>
          <w:tcPr>
            <w:tcW w:w="9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lastRenderedPageBreak/>
              <w:t>类别</w:t>
            </w:r>
          </w:p>
        </w:tc>
        <w:tc>
          <w:tcPr>
            <w:tcW w:w="8640"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主要检测项目及参数</w:t>
            </w:r>
          </w:p>
        </w:tc>
      </w:tr>
      <w:tr w:rsidR="007B000D" w:rsidRPr="007B000D" w:rsidTr="007B000D">
        <w:tc>
          <w:tcPr>
            <w:tcW w:w="96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岩</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土</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工</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程</w:t>
            </w:r>
          </w:p>
          <w:p w:rsidR="007B000D" w:rsidRPr="007B000D" w:rsidRDefault="007B000D" w:rsidP="007B000D">
            <w:pPr>
              <w:adjustRightInd/>
              <w:snapToGrid/>
              <w:spacing w:before="100" w:beforeAutospacing="1" w:after="100" w:afterAutospacing="1" w:line="480" w:lineRule="atLeast"/>
              <w:jc w:val="center"/>
              <w:rPr>
                <w:rFonts w:ascii="微软雅黑" w:hAnsi="微软雅黑" w:cs="宋体"/>
                <w:color w:val="333333"/>
                <w:sz w:val="23"/>
                <w:szCs w:val="23"/>
              </w:rPr>
            </w:pPr>
            <w:r w:rsidRPr="007B000D">
              <w:rPr>
                <w:rFonts w:ascii="宋体" w:eastAsia="宋体" w:hAnsi="宋体" w:cs="宋体" w:hint="eastAsia"/>
                <w:b/>
                <w:bCs/>
                <w:color w:val="333333"/>
                <w:sz w:val="24"/>
                <w:szCs w:val="24"/>
              </w:rPr>
              <w:t>类</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甲</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（一）土工指标检测</w:t>
            </w:r>
            <w:r w:rsidRPr="007B000D">
              <w:rPr>
                <w:rFonts w:ascii="Times New Roman" w:hAnsi="Times New Roman" w:cs="Times New Roman"/>
                <w:b/>
                <w:bCs/>
                <w:color w:val="333333"/>
                <w:sz w:val="24"/>
                <w:szCs w:val="24"/>
              </w:rPr>
              <w:t>15</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ind w:right="60"/>
              <w:rPr>
                <w:rFonts w:ascii="微软雅黑" w:hAnsi="微软雅黑" w:cs="宋体"/>
                <w:color w:val="333333"/>
                <w:sz w:val="23"/>
                <w:szCs w:val="23"/>
              </w:rPr>
            </w:pPr>
            <w:r w:rsidRPr="007B000D">
              <w:rPr>
                <w:rFonts w:ascii="仿宋" w:eastAsia="仿宋" w:hAnsi="仿宋" w:cs="宋体" w:hint="eastAsia"/>
                <w:color w:val="333333"/>
                <w:sz w:val="24"/>
                <w:szCs w:val="24"/>
              </w:rPr>
              <w:t>含水率、比重、密度、颗粒级配、相对密度、最大干密度、最优含水率、三轴压缩强度、</w:t>
            </w:r>
            <w:r w:rsidRPr="007B000D">
              <w:rPr>
                <w:rFonts w:ascii="黑体" w:eastAsia="黑体" w:hAnsi="黑体" w:cs="宋体" w:hint="eastAsia"/>
                <w:color w:val="333333"/>
                <w:sz w:val="24"/>
                <w:szCs w:val="24"/>
              </w:rPr>
              <w:t>直剪强度</w:t>
            </w:r>
            <w:r w:rsidRPr="007B000D">
              <w:rPr>
                <w:rFonts w:ascii="仿宋" w:eastAsia="仿宋" w:hAnsi="仿宋" w:cs="宋体" w:hint="eastAsia"/>
                <w:color w:val="333333"/>
                <w:sz w:val="24"/>
                <w:szCs w:val="24"/>
              </w:rPr>
              <w:t>、渗透系数、</w:t>
            </w:r>
            <w:r w:rsidRPr="007B000D">
              <w:rPr>
                <w:rFonts w:ascii="黑体" w:eastAsia="黑体" w:hAnsi="黑体" w:cs="宋体" w:hint="eastAsia"/>
                <w:color w:val="333333"/>
                <w:sz w:val="24"/>
                <w:szCs w:val="24"/>
              </w:rPr>
              <w:t>渗透临界坡降</w:t>
            </w:r>
            <w:r w:rsidRPr="007B000D">
              <w:rPr>
                <w:rFonts w:ascii="仿宋" w:eastAsia="仿宋" w:hAnsi="仿宋" w:cs="宋体" w:hint="eastAsia"/>
                <w:color w:val="333333"/>
                <w:sz w:val="24"/>
                <w:szCs w:val="24"/>
              </w:rPr>
              <w:t>、压缩系数、有机质含量、</w:t>
            </w:r>
            <w:r w:rsidRPr="007B000D">
              <w:rPr>
                <w:rFonts w:ascii="黑体" w:eastAsia="黑体" w:hAnsi="黑体" w:cs="宋体" w:hint="eastAsia"/>
                <w:color w:val="333333"/>
                <w:sz w:val="24"/>
                <w:szCs w:val="24"/>
              </w:rPr>
              <w:t>液限</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塑限</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（二）岩石（体）指标检测</w:t>
            </w:r>
            <w:r w:rsidRPr="007B000D">
              <w:rPr>
                <w:rFonts w:ascii="Times New Roman" w:hAnsi="Times New Roman" w:cs="Times New Roman"/>
                <w:b/>
                <w:bCs/>
                <w:color w:val="333333"/>
                <w:sz w:val="24"/>
                <w:szCs w:val="24"/>
              </w:rPr>
              <w:t>8</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块体密度、含水率、单轴抗压强度、抗剪强度、弹性模量、岩块声波速度、岩体声波速度、变形模量</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（三）基础处理工程检测</w:t>
            </w:r>
            <w:r w:rsidRPr="007B000D">
              <w:rPr>
                <w:rFonts w:ascii="Times New Roman" w:hAnsi="Times New Roman" w:cs="Times New Roman"/>
                <w:b/>
                <w:bCs/>
                <w:color w:val="333333"/>
                <w:sz w:val="24"/>
                <w:szCs w:val="24"/>
              </w:rPr>
              <w:t>12</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原位密度、标准贯入击数、地基承载力、单桩承载力、桩身完整性、防渗墙墙身完整性、锚索锚固力、锚杆拉拔力、锚杆杆体入孔长度、锚杆注浆饱满度、透水率（压水）、渗透系数（注水）</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（四）土工合成材料检测</w:t>
            </w:r>
            <w:r w:rsidRPr="007B000D">
              <w:rPr>
                <w:rFonts w:ascii="Times New Roman" w:hAnsi="Times New Roman" w:cs="Times New Roman"/>
                <w:b/>
                <w:bCs/>
                <w:color w:val="333333"/>
                <w:sz w:val="24"/>
                <w:szCs w:val="24"/>
              </w:rPr>
              <w:t>11</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单位面积质量、厚度、拉伸强度、撕裂强力、圆柱顶破强力、落锥穿透孔径、伸长率、等效孔径、垂直渗透系数、耐静水压力、老化特性</w:t>
            </w:r>
          </w:p>
        </w:tc>
      </w:tr>
      <w:tr w:rsidR="007B000D" w:rsidRPr="007B000D" w:rsidTr="007B000D">
        <w:tc>
          <w:tcPr>
            <w:tcW w:w="0" w:type="auto"/>
            <w:vMerge/>
            <w:tcBorders>
              <w:top w:val="nil"/>
              <w:left w:val="single" w:sz="6" w:space="0" w:color="auto"/>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3"/>
                <w:szCs w:val="23"/>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乙</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（一）土工指标检测</w:t>
            </w:r>
            <w:r w:rsidRPr="007B000D">
              <w:rPr>
                <w:rFonts w:ascii="Times New Roman" w:hAnsi="Times New Roman" w:cs="Times New Roman"/>
                <w:b/>
                <w:bCs/>
                <w:color w:val="333333"/>
                <w:sz w:val="24"/>
                <w:szCs w:val="24"/>
              </w:rPr>
              <w:t>12</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ind w:right="60"/>
              <w:rPr>
                <w:rFonts w:ascii="微软雅黑" w:hAnsi="微软雅黑" w:cs="宋体"/>
                <w:color w:val="333333"/>
                <w:sz w:val="23"/>
                <w:szCs w:val="23"/>
              </w:rPr>
            </w:pPr>
            <w:r w:rsidRPr="007B000D">
              <w:rPr>
                <w:rFonts w:ascii="仿宋" w:eastAsia="仿宋" w:hAnsi="仿宋" w:cs="宋体" w:hint="eastAsia"/>
                <w:color w:val="333333"/>
                <w:sz w:val="24"/>
                <w:szCs w:val="24"/>
              </w:rPr>
              <w:t>含水率、比重、密度、颗粒级配、相对密度、最大干密度、最优含水率、渗透系数、</w:t>
            </w:r>
            <w:r w:rsidRPr="007B000D">
              <w:rPr>
                <w:rFonts w:ascii="黑体" w:eastAsia="黑体" w:hAnsi="黑体" w:cs="宋体" w:hint="eastAsia"/>
                <w:color w:val="333333"/>
                <w:sz w:val="24"/>
                <w:szCs w:val="24"/>
              </w:rPr>
              <w:t>渗透临界坡降</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直剪强度</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液限</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塑限</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（二）岩石（体）指标检测</w:t>
            </w:r>
            <w:r w:rsidRPr="007B000D">
              <w:rPr>
                <w:rFonts w:ascii="Times New Roman" w:hAnsi="Times New Roman" w:cs="Times New Roman"/>
                <w:b/>
                <w:bCs/>
                <w:color w:val="333333"/>
                <w:sz w:val="24"/>
                <w:szCs w:val="24"/>
              </w:rPr>
              <w:t>5</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块体密度、含水率、单轴抗压强度、弹性模量、</w:t>
            </w:r>
            <w:r w:rsidRPr="007B000D">
              <w:rPr>
                <w:rFonts w:ascii="黑体" w:eastAsia="黑体" w:hAnsi="黑体" w:cs="宋体" w:hint="eastAsia"/>
                <w:color w:val="333333"/>
                <w:sz w:val="24"/>
                <w:szCs w:val="24"/>
              </w:rPr>
              <w:t>变形模量</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（三）基础处理工程检测</w:t>
            </w:r>
            <w:r w:rsidRPr="007B000D">
              <w:rPr>
                <w:rFonts w:ascii="Times New Roman" w:hAnsi="Times New Roman" w:cs="Times New Roman"/>
                <w:b/>
                <w:bCs/>
                <w:color w:val="333333"/>
                <w:sz w:val="24"/>
                <w:szCs w:val="24"/>
              </w:rPr>
              <w:t>4</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原位密度、标准贯入击数、地基承载力、单桩承载力</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（四）土工合成材料检测</w:t>
            </w:r>
            <w:r w:rsidRPr="007B000D">
              <w:rPr>
                <w:rFonts w:ascii="Times New Roman" w:hAnsi="Times New Roman" w:cs="Times New Roman"/>
                <w:b/>
                <w:bCs/>
                <w:color w:val="333333"/>
                <w:sz w:val="24"/>
                <w:szCs w:val="24"/>
              </w:rPr>
              <w:t>6</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单位面积质量、厚度、拉伸强度、撕裂强力、圆柱顶破强力、伸长率</w:t>
            </w:r>
          </w:p>
        </w:tc>
      </w:tr>
      <w:tr w:rsidR="007B000D" w:rsidRPr="007B000D" w:rsidTr="007B000D">
        <w:tc>
          <w:tcPr>
            <w:tcW w:w="96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lastRenderedPageBreak/>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混</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凝</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土</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工</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程</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类</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lastRenderedPageBreak/>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lastRenderedPageBreak/>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甲</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lastRenderedPageBreak/>
              <w:t>（一）水泥</w:t>
            </w:r>
            <w:r w:rsidRPr="007B000D">
              <w:rPr>
                <w:rFonts w:ascii="Times New Roman" w:hAnsi="Times New Roman" w:cs="Times New Roman"/>
                <w:b/>
                <w:bCs/>
                <w:color w:val="333333"/>
                <w:sz w:val="24"/>
                <w:szCs w:val="24"/>
              </w:rPr>
              <w:t>10</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细度、标准稠度用水量、凝结时间、安定性、胶砂流动度、胶砂强度、</w:t>
            </w:r>
            <w:r w:rsidRPr="007B000D">
              <w:rPr>
                <w:rFonts w:ascii="仿宋" w:eastAsia="仿宋" w:hAnsi="仿宋" w:cs="宋体" w:hint="eastAsia"/>
                <w:color w:val="333333"/>
                <w:sz w:val="24"/>
                <w:szCs w:val="24"/>
              </w:rPr>
              <w:lastRenderedPageBreak/>
              <w:t>比表面积、烧失量、</w:t>
            </w:r>
            <w:r w:rsidRPr="007B000D">
              <w:rPr>
                <w:rFonts w:ascii="黑体" w:eastAsia="黑体" w:hAnsi="黑体" w:cs="宋体" w:hint="eastAsia"/>
                <w:color w:val="333333"/>
                <w:sz w:val="24"/>
                <w:szCs w:val="24"/>
              </w:rPr>
              <w:t>碱含量</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三氧化硫含量</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（二）粉煤灰</w:t>
            </w:r>
            <w:r w:rsidRPr="007B000D">
              <w:rPr>
                <w:rFonts w:ascii="Times New Roman" w:hAnsi="Times New Roman" w:cs="Times New Roman"/>
                <w:b/>
                <w:bCs/>
                <w:color w:val="333333"/>
                <w:sz w:val="24"/>
                <w:szCs w:val="24"/>
              </w:rPr>
              <w:t>7</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强度活性指数、需水量比、细度、安定性、烧失量、三氧化硫含量、</w:t>
            </w:r>
            <w:r w:rsidRPr="007B000D">
              <w:rPr>
                <w:rFonts w:ascii="黑体" w:eastAsia="黑体" w:hAnsi="黑体" w:cs="宋体" w:hint="eastAsia"/>
                <w:color w:val="333333"/>
                <w:sz w:val="24"/>
                <w:szCs w:val="24"/>
              </w:rPr>
              <w:t>含水量</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（三）混凝土骨料</w:t>
            </w:r>
            <w:r w:rsidRPr="007B000D">
              <w:rPr>
                <w:rFonts w:ascii="Times New Roman" w:hAnsi="Times New Roman" w:cs="Times New Roman"/>
                <w:b/>
                <w:bCs/>
                <w:color w:val="333333"/>
                <w:sz w:val="24"/>
                <w:szCs w:val="24"/>
              </w:rPr>
              <w:t>14</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细度模数、（砂、石）饱和面干吸水率、含泥量、堆积密度、表观密度、针片状颗粒含量、软弱颗粒含量、</w:t>
            </w:r>
            <w:r w:rsidRPr="007B000D">
              <w:rPr>
                <w:rFonts w:ascii="黑体" w:eastAsia="黑体" w:hAnsi="黑体" w:cs="宋体" w:hint="eastAsia"/>
                <w:color w:val="333333"/>
                <w:sz w:val="24"/>
                <w:szCs w:val="24"/>
              </w:rPr>
              <w:t>坚固性</w:t>
            </w:r>
            <w:r w:rsidRPr="007B000D">
              <w:rPr>
                <w:rFonts w:ascii="仿宋" w:eastAsia="仿宋" w:hAnsi="仿宋" w:cs="宋体" w:hint="eastAsia"/>
                <w:color w:val="333333"/>
                <w:sz w:val="24"/>
                <w:szCs w:val="24"/>
              </w:rPr>
              <w:t>、压碎指标、碱活性、硫酸盐及硫化物含量、有机质含量、云母含量、超逊径颗粒含量</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（四）混凝土和混凝土结构</w:t>
            </w:r>
            <w:r w:rsidRPr="007B000D">
              <w:rPr>
                <w:rFonts w:ascii="Times New Roman" w:hAnsi="Times New Roman" w:cs="Times New Roman"/>
                <w:b/>
                <w:bCs/>
                <w:color w:val="333333"/>
                <w:sz w:val="24"/>
                <w:szCs w:val="24"/>
              </w:rPr>
              <w:t>18</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拌和物坍落度、拌和物泌水率、拌和物均匀性、拌和物含气量、</w:t>
            </w:r>
            <w:r w:rsidRPr="007B000D">
              <w:rPr>
                <w:rFonts w:ascii="黑体" w:eastAsia="黑体" w:hAnsi="黑体" w:cs="宋体" w:hint="eastAsia"/>
                <w:color w:val="333333"/>
                <w:sz w:val="24"/>
                <w:szCs w:val="24"/>
              </w:rPr>
              <w:t>拌和物表观密度</w:t>
            </w:r>
            <w:r w:rsidRPr="007B000D">
              <w:rPr>
                <w:rFonts w:ascii="仿宋" w:eastAsia="仿宋" w:hAnsi="仿宋" w:cs="宋体" w:hint="eastAsia"/>
                <w:color w:val="333333"/>
                <w:sz w:val="24"/>
                <w:szCs w:val="24"/>
              </w:rPr>
              <w:t>、拌和物凝结时间、拌和物水胶比、抗压强度、轴向抗拉强度、抗折强度、弹性模量、抗渗等级、</w:t>
            </w:r>
            <w:r w:rsidRPr="007B000D">
              <w:rPr>
                <w:rFonts w:ascii="黑体" w:eastAsia="黑体" w:hAnsi="黑体" w:cs="宋体" w:hint="eastAsia"/>
                <w:color w:val="333333"/>
                <w:sz w:val="24"/>
                <w:szCs w:val="24"/>
              </w:rPr>
              <w:t>抗冻等级</w:t>
            </w:r>
            <w:r w:rsidRPr="007B000D">
              <w:rPr>
                <w:rFonts w:ascii="仿宋" w:eastAsia="仿宋" w:hAnsi="仿宋" w:cs="宋体" w:hint="eastAsia"/>
                <w:color w:val="333333"/>
                <w:sz w:val="24"/>
                <w:szCs w:val="24"/>
              </w:rPr>
              <w:t>、钢筋间距、混凝土保护层厚度、碳化深度、回弹强度、内部缺陷</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（五）钢筋</w:t>
            </w:r>
            <w:r w:rsidRPr="007B000D">
              <w:rPr>
                <w:rFonts w:ascii="Times New Roman" w:hAnsi="Times New Roman" w:cs="Times New Roman"/>
                <w:b/>
                <w:bCs/>
                <w:color w:val="333333"/>
                <w:sz w:val="24"/>
                <w:szCs w:val="24"/>
              </w:rPr>
              <w:t>5</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抗拉强度、屈服强度、断后伸长率、接头抗拉强度、反复弯曲</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（六）砂浆</w:t>
            </w:r>
            <w:r w:rsidRPr="007B000D">
              <w:rPr>
                <w:rFonts w:ascii="Times New Roman" w:hAnsi="Times New Roman" w:cs="Times New Roman"/>
                <w:b/>
                <w:bCs/>
                <w:color w:val="333333"/>
                <w:sz w:val="24"/>
                <w:szCs w:val="24"/>
              </w:rPr>
              <w:t>5</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稠度、泌水率、表观密度、抗压强度、抗渗</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（七）外加剂</w:t>
            </w:r>
            <w:r w:rsidRPr="007B000D">
              <w:rPr>
                <w:rFonts w:ascii="Times New Roman" w:hAnsi="Times New Roman" w:cs="Times New Roman"/>
                <w:b/>
                <w:bCs/>
                <w:color w:val="333333"/>
                <w:sz w:val="24"/>
                <w:szCs w:val="24"/>
              </w:rPr>
              <w:t>12</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减水率、固体含量（含固量）、含水率、含气量、</w:t>
            </w:r>
            <w:r w:rsidRPr="007B000D">
              <w:rPr>
                <w:rFonts w:ascii="Times New Roman" w:hAnsi="Times New Roman" w:cs="Times New Roman"/>
                <w:color w:val="333333"/>
                <w:sz w:val="24"/>
                <w:szCs w:val="24"/>
              </w:rPr>
              <w:t>pH</w:t>
            </w:r>
            <w:r w:rsidRPr="007B000D">
              <w:rPr>
                <w:rFonts w:ascii="仿宋" w:eastAsia="仿宋" w:hAnsi="仿宋" w:cs="宋体" w:hint="eastAsia"/>
                <w:color w:val="333333"/>
                <w:sz w:val="24"/>
                <w:szCs w:val="24"/>
              </w:rPr>
              <w:t>值、细度、氯离子含量、</w:t>
            </w:r>
            <w:r w:rsidRPr="007B000D">
              <w:rPr>
                <w:rFonts w:ascii="黑体" w:eastAsia="黑体" w:hAnsi="黑体" w:cs="宋体" w:hint="eastAsia"/>
                <w:color w:val="333333"/>
                <w:sz w:val="24"/>
                <w:szCs w:val="24"/>
              </w:rPr>
              <w:t>总碱量</w:t>
            </w:r>
            <w:r w:rsidRPr="007B000D">
              <w:rPr>
                <w:rFonts w:ascii="仿宋" w:eastAsia="仿宋" w:hAnsi="仿宋" w:cs="宋体" w:hint="eastAsia"/>
                <w:color w:val="333333"/>
                <w:sz w:val="24"/>
                <w:szCs w:val="24"/>
              </w:rPr>
              <w:t>、收缩率比、</w:t>
            </w:r>
            <w:r w:rsidRPr="007B000D">
              <w:rPr>
                <w:rFonts w:ascii="黑体" w:eastAsia="黑体" w:hAnsi="黑体" w:cs="宋体" w:hint="eastAsia"/>
                <w:color w:val="333333"/>
                <w:sz w:val="24"/>
                <w:szCs w:val="24"/>
              </w:rPr>
              <w:t>泌水率比</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抗压强度比</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凝结时间差</w:t>
            </w:r>
          </w:p>
          <w:p w:rsidR="007B000D" w:rsidRPr="007B000D" w:rsidRDefault="007B000D" w:rsidP="007B000D">
            <w:pPr>
              <w:adjustRightInd/>
              <w:snapToGrid/>
              <w:spacing w:before="150" w:after="0" w:line="480" w:lineRule="atLeast"/>
              <w:ind w:right="60"/>
              <w:rPr>
                <w:rFonts w:ascii="微软雅黑" w:hAnsi="微软雅黑" w:cs="宋体"/>
                <w:color w:val="333333"/>
                <w:sz w:val="23"/>
                <w:szCs w:val="23"/>
              </w:rPr>
            </w:pPr>
            <w:r w:rsidRPr="007B000D">
              <w:rPr>
                <w:rFonts w:ascii="仿宋" w:eastAsia="仿宋" w:hAnsi="仿宋" w:cs="宋体" w:hint="eastAsia"/>
                <w:b/>
                <w:bCs/>
                <w:color w:val="333333"/>
                <w:sz w:val="24"/>
                <w:szCs w:val="24"/>
              </w:rPr>
              <w:t>（八）沥青</w:t>
            </w:r>
            <w:r w:rsidRPr="007B000D">
              <w:rPr>
                <w:rFonts w:ascii="Times New Roman" w:hAnsi="Times New Roman" w:cs="Times New Roman"/>
                <w:b/>
                <w:bCs/>
                <w:color w:val="333333"/>
                <w:sz w:val="24"/>
                <w:szCs w:val="24"/>
              </w:rPr>
              <w:t>4</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密度、针入度、延度、软化点</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黑体" w:eastAsia="黑体" w:hAnsi="黑体" w:cs="宋体" w:hint="eastAsia"/>
                <w:b/>
                <w:bCs/>
                <w:color w:val="333333"/>
                <w:sz w:val="24"/>
                <w:szCs w:val="24"/>
              </w:rPr>
              <w:t>（九）止水带材料检测</w:t>
            </w:r>
            <w:r w:rsidRPr="007B000D">
              <w:rPr>
                <w:rFonts w:ascii="Times New Roman" w:hAnsi="Times New Roman" w:cs="Times New Roman"/>
                <w:b/>
                <w:bCs/>
                <w:color w:val="333333"/>
                <w:sz w:val="24"/>
                <w:szCs w:val="24"/>
              </w:rPr>
              <w:t>4</w:t>
            </w:r>
            <w:r w:rsidRPr="007B000D">
              <w:rPr>
                <w:rFonts w:ascii="黑体" w:eastAsia="黑体" w:hAnsi="黑体"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黑体" w:eastAsia="黑体" w:hAnsi="黑体" w:cs="宋体" w:hint="eastAsia"/>
                <w:color w:val="333333"/>
                <w:sz w:val="24"/>
                <w:szCs w:val="24"/>
              </w:rPr>
              <w:t>拉伸强度、拉断伸长率、撕裂强度、压缩永久变形</w:t>
            </w:r>
          </w:p>
        </w:tc>
      </w:tr>
      <w:tr w:rsidR="007B000D" w:rsidRPr="007B000D" w:rsidTr="007B000D">
        <w:tc>
          <w:tcPr>
            <w:tcW w:w="0" w:type="auto"/>
            <w:vMerge/>
            <w:tcBorders>
              <w:top w:val="nil"/>
              <w:left w:val="single" w:sz="6" w:space="0" w:color="auto"/>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3"/>
                <w:szCs w:val="23"/>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乙</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（一）水泥</w:t>
            </w:r>
            <w:r w:rsidRPr="007B000D">
              <w:rPr>
                <w:rFonts w:ascii="Times New Roman" w:hAnsi="Times New Roman" w:cs="Times New Roman"/>
                <w:b/>
                <w:bCs/>
                <w:color w:val="333333"/>
                <w:sz w:val="24"/>
                <w:szCs w:val="24"/>
              </w:rPr>
              <w:t>6</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细度、标准稠度用水量、凝结时间、安定性、胶砂流动度、胶砂强度</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（二）混凝土骨料</w:t>
            </w:r>
            <w:r w:rsidRPr="007B000D">
              <w:rPr>
                <w:rFonts w:ascii="Times New Roman" w:hAnsi="Times New Roman" w:cs="Times New Roman"/>
                <w:b/>
                <w:bCs/>
                <w:color w:val="333333"/>
                <w:sz w:val="24"/>
                <w:szCs w:val="24"/>
              </w:rPr>
              <w:t>9</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细度模数、（砂、石）饱和面干吸水率、含泥量、堆积密度、表观密度、针片状颗粒含量、</w:t>
            </w:r>
            <w:r w:rsidRPr="007B000D">
              <w:rPr>
                <w:rFonts w:ascii="黑体" w:eastAsia="黑体" w:hAnsi="黑体" w:cs="宋体" w:hint="eastAsia"/>
                <w:color w:val="333333"/>
                <w:sz w:val="24"/>
                <w:szCs w:val="24"/>
              </w:rPr>
              <w:t>坚固性</w:t>
            </w:r>
            <w:r w:rsidRPr="007B000D">
              <w:rPr>
                <w:rFonts w:ascii="仿宋" w:eastAsia="仿宋" w:hAnsi="仿宋" w:cs="宋体" w:hint="eastAsia"/>
                <w:color w:val="333333"/>
                <w:sz w:val="24"/>
                <w:szCs w:val="24"/>
              </w:rPr>
              <w:t>、压碎指标、软弱颗粒含量</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（三）混凝土和混凝土结构</w:t>
            </w:r>
            <w:r w:rsidRPr="007B000D">
              <w:rPr>
                <w:rFonts w:ascii="Times New Roman" w:hAnsi="Times New Roman" w:cs="Times New Roman"/>
                <w:b/>
                <w:bCs/>
                <w:color w:val="333333"/>
                <w:sz w:val="24"/>
                <w:szCs w:val="24"/>
              </w:rPr>
              <w:t>9</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拌和物坍落度、拌和物泌水率、拌和物均匀性、拌和物含气量、</w:t>
            </w:r>
            <w:r w:rsidRPr="007B000D">
              <w:rPr>
                <w:rFonts w:ascii="黑体" w:eastAsia="黑体" w:hAnsi="黑体" w:cs="宋体" w:hint="eastAsia"/>
                <w:color w:val="333333"/>
                <w:sz w:val="24"/>
                <w:szCs w:val="24"/>
              </w:rPr>
              <w:t>拌和物表观密度</w:t>
            </w:r>
            <w:r w:rsidRPr="007B000D">
              <w:rPr>
                <w:rFonts w:ascii="仿宋" w:eastAsia="仿宋" w:hAnsi="仿宋" w:cs="宋体" w:hint="eastAsia"/>
                <w:color w:val="333333"/>
                <w:sz w:val="24"/>
                <w:szCs w:val="24"/>
              </w:rPr>
              <w:t>、拌和物凝结时间、拌和物水胶比、抗压强度、</w:t>
            </w:r>
            <w:r w:rsidRPr="007B000D">
              <w:rPr>
                <w:rFonts w:ascii="黑体" w:eastAsia="黑体" w:hAnsi="黑体" w:cs="宋体" w:hint="eastAsia"/>
                <w:color w:val="333333"/>
                <w:sz w:val="24"/>
                <w:szCs w:val="24"/>
              </w:rPr>
              <w:t>抗折强度</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（四）钢筋</w:t>
            </w:r>
            <w:r w:rsidRPr="007B000D">
              <w:rPr>
                <w:rFonts w:ascii="Times New Roman" w:hAnsi="Times New Roman" w:cs="Times New Roman"/>
                <w:b/>
                <w:bCs/>
                <w:color w:val="333333"/>
                <w:sz w:val="24"/>
                <w:szCs w:val="24"/>
              </w:rPr>
              <w:t>5</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抗拉强度、屈服强度、断后伸长率、接头抗拉强度、反复弯曲</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（五）砂浆</w:t>
            </w:r>
            <w:r w:rsidRPr="007B000D">
              <w:rPr>
                <w:rFonts w:ascii="Times New Roman" w:hAnsi="Times New Roman" w:cs="Times New Roman"/>
                <w:b/>
                <w:bCs/>
                <w:color w:val="333333"/>
                <w:sz w:val="24"/>
                <w:szCs w:val="24"/>
              </w:rPr>
              <w:t>4</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稠度、泌水率、表观密度、抗压强度</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（六）外加剂</w:t>
            </w:r>
            <w:r w:rsidRPr="007B000D">
              <w:rPr>
                <w:rFonts w:ascii="Times New Roman" w:hAnsi="Times New Roman" w:cs="Times New Roman"/>
                <w:b/>
                <w:bCs/>
                <w:color w:val="333333"/>
                <w:sz w:val="24"/>
                <w:szCs w:val="24"/>
              </w:rPr>
              <w:t>7</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减水率、固体含量（含固量）、含气量、</w:t>
            </w:r>
            <w:r w:rsidRPr="007B000D">
              <w:rPr>
                <w:rFonts w:ascii="Times New Roman" w:hAnsi="Times New Roman" w:cs="Times New Roman"/>
                <w:color w:val="333333"/>
                <w:sz w:val="24"/>
                <w:szCs w:val="24"/>
              </w:rPr>
              <w:t>pH</w:t>
            </w:r>
            <w:r w:rsidRPr="007B000D">
              <w:rPr>
                <w:rFonts w:ascii="仿宋" w:eastAsia="仿宋" w:hAnsi="仿宋" w:cs="宋体" w:hint="eastAsia"/>
                <w:color w:val="333333"/>
                <w:sz w:val="24"/>
                <w:szCs w:val="24"/>
              </w:rPr>
              <w:t>值、细度、</w:t>
            </w:r>
            <w:r w:rsidRPr="007B000D">
              <w:rPr>
                <w:rFonts w:ascii="黑体" w:eastAsia="黑体" w:hAnsi="黑体" w:cs="宋体" w:hint="eastAsia"/>
                <w:color w:val="333333"/>
                <w:sz w:val="24"/>
                <w:szCs w:val="24"/>
              </w:rPr>
              <w:t>抗压强度比</w:t>
            </w:r>
            <w:r w:rsidRPr="007B000D">
              <w:rPr>
                <w:rFonts w:ascii="仿宋" w:eastAsia="仿宋" w:hAnsi="仿宋" w:cs="宋体" w:hint="eastAsia"/>
                <w:color w:val="333333"/>
                <w:sz w:val="24"/>
                <w:szCs w:val="24"/>
              </w:rPr>
              <w:t>、</w:t>
            </w:r>
            <w:r w:rsidRPr="007B000D">
              <w:rPr>
                <w:rFonts w:ascii="黑体" w:eastAsia="黑体" w:hAnsi="黑体" w:cs="宋体" w:hint="eastAsia"/>
                <w:color w:val="333333"/>
                <w:sz w:val="24"/>
                <w:szCs w:val="24"/>
              </w:rPr>
              <w:t>凝结时间差</w:t>
            </w:r>
          </w:p>
        </w:tc>
      </w:tr>
      <w:tr w:rsidR="007B000D" w:rsidRPr="007B000D" w:rsidTr="007B000D">
        <w:tc>
          <w:tcPr>
            <w:tcW w:w="96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金</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属</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结</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构</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类</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甲</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（一）铸锻、焊接、材料质量与防腐涂层质量检测</w:t>
            </w:r>
            <w:r w:rsidRPr="007B000D">
              <w:rPr>
                <w:rFonts w:ascii="Times New Roman" w:hAnsi="Times New Roman" w:cs="Times New Roman"/>
                <w:b/>
                <w:bCs/>
                <w:color w:val="333333"/>
                <w:sz w:val="24"/>
                <w:szCs w:val="24"/>
              </w:rPr>
              <w:t>16</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ind w:right="60"/>
              <w:rPr>
                <w:rFonts w:ascii="微软雅黑" w:hAnsi="微软雅黑" w:cs="宋体"/>
                <w:color w:val="333333"/>
                <w:sz w:val="23"/>
                <w:szCs w:val="23"/>
              </w:rPr>
            </w:pPr>
            <w:r w:rsidRPr="007B000D">
              <w:rPr>
                <w:rFonts w:ascii="仿宋" w:eastAsia="仿宋" w:hAnsi="仿宋" w:cs="宋体" w:hint="eastAsia"/>
                <w:color w:val="333333"/>
                <w:sz w:val="24"/>
                <w:szCs w:val="24"/>
              </w:rPr>
              <w:t>铸锻件表面缺陷、</w:t>
            </w:r>
            <w:r w:rsidRPr="007B000D">
              <w:rPr>
                <w:rFonts w:ascii="黑体" w:eastAsia="黑体" w:hAnsi="黑体" w:cs="宋体" w:hint="eastAsia"/>
                <w:color w:val="333333"/>
                <w:sz w:val="24"/>
                <w:szCs w:val="24"/>
              </w:rPr>
              <w:t>钢板表面缺陷</w:t>
            </w:r>
            <w:r w:rsidRPr="007B000D">
              <w:rPr>
                <w:rFonts w:ascii="仿宋" w:eastAsia="仿宋" w:hAnsi="仿宋" w:cs="宋体" w:hint="eastAsia"/>
                <w:color w:val="333333"/>
                <w:sz w:val="24"/>
                <w:szCs w:val="24"/>
              </w:rPr>
              <w:t>、铸锻件内部缺陷、</w:t>
            </w:r>
            <w:r w:rsidRPr="007B000D">
              <w:rPr>
                <w:rFonts w:ascii="黑体" w:eastAsia="黑体" w:hAnsi="黑体" w:cs="宋体" w:hint="eastAsia"/>
                <w:color w:val="333333"/>
                <w:sz w:val="24"/>
                <w:szCs w:val="24"/>
              </w:rPr>
              <w:t>钢板内部缺陷</w:t>
            </w:r>
            <w:r w:rsidRPr="007B000D">
              <w:rPr>
                <w:rFonts w:ascii="仿宋" w:eastAsia="仿宋" w:hAnsi="仿宋" w:cs="宋体" w:hint="eastAsia"/>
                <w:color w:val="333333"/>
                <w:sz w:val="24"/>
                <w:szCs w:val="24"/>
              </w:rPr>
              <w:t>、焊缝表面缺陷、焊缝内部缺陷、抗拉强度、伸长率、硬度、弯曲、表面清洁度、涂料涂层厚度、涂料涂层附着力、金属涂层厚度、金属涂层结合强度、腐蚀深度与面积</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（二）制造安装与在役质量检测</w:t>
            </w:r>
            <w:r w:rsidRPr="007B000D">
              <w:rPr>
                <w:rFonts w:ascii="Times New Roman" w:hAnsi="Times New Roman" w:cs="Times New Roman"/>
                <w:b/>
                <w:bCs/>
                <w:color w:val="333333"/>
                <w:sz w:val="24"/>
                <w:szCs w:val="24"/>
              </w:rPr>
              <w:t>8</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ind w:right="60"/>
              <w:rPr>
                <w:rFonts w:ascii="微软雅黑" w:hAnsi="微软雅黑" w:cs="宋体"/>
                <w:color w:val="333333"/>
                <w:sz w:val="23"/>
                <w:szCs w:val="23"/>
              </w:rPr>
            </w:pPr>
            <w:r w:rsidRPr="007B000D">
              <w:rPr>
                <w:rFonts w:ascii="仿宋" w:eastAsia="仿宋" w:hAnsi="仿宋" w:cs="宋体" w:hint="eastAsia"/>
                <w:color w:val="333333"/>
                <w:sz w:val="24"/>
                <w:szCs w:val="24"/>
              </w:rPr>
              <w:t>几何尺寸、表面缺陷、温度、变形量、振动频率、振幅、橡胶硬度、水压试验</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（三）启闭机与清污机检测</w:t>
            </w:r>
            <w:r w:rsidRPr="007B000D">
              <w:rPr>
                <w:rFonts w:ascii="Times New Roman" w:hAnsi="Times New Roman" w:cs="Times New Roman"/>
                <w:b/>
                <w:bCs/>
                <w:color w:val="333333"/>
                <w:sz w:val="24"/>
                <w:szCs w:val="24"/>
              </w:rPr>
              <w:t>14</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电压、电流、电阻、启门力、闭门力、钢丝绳缺陷、硬度、上拱度、上</w:t>
            </w:r>
            <w:r w:rsidRPr="007B000D">
              <w:rPr>
                <w:rFonts w:ascii="仿宋" w:eastAsia="仿宋" w:hAnsi="仿宋" w:cs="宋体" w:hint="eastAsia"/>
                <w:color w:val="333333"/>
                <w:sz w:val="24"/>
                <w:szCs w:val="24"/>
              </w:rPr>
              <w:lastRenderedPageBreak/>
              <w:t>翘度、挠度、行程、压力、表面粗糙度、负荷试验</w:t>
            </w:r>
          </w:p>
        </w:tc>
      </w:tr>
      <w:tr w:rsidR="007B000D" w:rsidRPr="007B000D" w:rsidTr="007B000D">
        <w:tc>
          <w:tcPr>
            <w:tcW w:w="0" w:type="auto"/>
            <w:vMerge/>
            <w:tcBorders>
              <w:top w:val="nil"/>
              <w:left w:val="single" w:sz="6" w:space="0" w:color="auto"/>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3"/>
                <w:szCs w:val="23"/>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乙</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（一）铸锻、焊接、材料质量与防腐涂层质量检测</w:t>
            </w:r>
            <w:r w:rsidRPr="007B000D">
              <w:rPr>
                <w:rFonts w:ascii="Times New Roman" w:hAnsi="Times New Roman" w:cs="Times New Roman"/>
                <w:b/>
                <w:bCs/>
                <w:color w:val="333333"/>
                <w:sz w:val="24"/>
                <w:szCs w:val="24"/>
              </w:rPr>
              <w:t>7</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ind w:right="60"/>
              <w:rPr>
                <w:rFonts w:ascii="微软雅黑" w:hAnsi="微软雅黑" w:cs="宋体"/>
                <w:color w:val="333333"/>
                <w:sz w:val="23"/>
                <w:szCs w:val="23"/>
              </w:rPr>
            </w:pPr>
            <w:r w:rsidRPr="007B000D">
              <w:rPr>
                <w:rFonts w:ascii="仿宋" w:eastAsia="仿宋" w:hAnsi="仿宋" w:cs="宋体" w:hint="eastAsia"/>
                <w:color w:val="333333"/>
                <w:sz w:val="24"/>
                <w:szCs w:val="24"/>
              </w:rPr>
              <w:t>铸锻件表面缺陷、</w:t>
            </w:r>
            <w:r w:rsidRPr="007B000D">
              <w:rPr>
                <w:rFonts w:ascii="黑体" w:eastAsia="黑体" w:hAnsi="黑体" w:cs="宋体" w:hint="eastAsia"/>
                <w:color w:val="333333"/>
                <w:sz w:val="24"/>
                <w:szCs w:val="24"/>
              </w:rPr>
              <w:t>钢板表面缺陷</w:t>
            </w:r>
            <w:r w:rsidRPr="007B000D">
              <w:rPr>
                <w:rFonts w:ascii="仿宋" w:eastAsia="仿宋" w:hAnsi="仿宋" w:cs="宋体" w:hint="eastAsia"/>
                <w:color w:val="333333"/>
                <w:sz w:val="24"/>
                <w:szCs w:val="24"/>
              </w:rPr>
              <w:t>、焊缝表面缺陷、焊缝内部缺陷、表面清洁度、涂料涂层厚度、涂料涂层附着力</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（二）制造安装与在役质量检测</w:t>
            </w:r>
            <w:r w:rsidRPr="007B000D">
              <w:rPr>
                <w:rFonts w:ascii="Times New Roman" w:hAnsi="Times New Roman" w:cs="Times New Roman"/>
                <w:b/>
                <w:bCs/>
                <w:color w:val="333333"/>
                <w:sz w:val="24"/>
                <w:szCs w:val="24"/>
              </w:rPr>
              <w:t>4</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ind w:right="60"/>
              <w:rPr>
                <w:rFonts w:ascii="微软雅黑" w:hAnsi="微软雅黑" w:cs="宋体"/>
                <w:color w:val="333333"/>
                <w:sz w:val="23"/>
                <w:szCs w:val="23"/>
              </w:rPr>
            </w:pPr>
            <w:r w:rsidRPr="007B000D">
              <w:rPr>
                <w:rFonts w:ascii="仿宋" w:eastAsia="仿宋" w:hAnsi="仿宋" w:cs="宋体" w:hint="eastAsia"/>
                <w:color w:val="333333"/>
                <w:sz w:val="24"/>
                <w:szCs w:val="24"/>
              </w:rPr>
              <w:t>几何尺寸、表面缺陷、温度、水压试验</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（三）启闭机与清污机检测</w:t>
            </w:r>
            <w:r w:rsidRPr="007B000D">
              <w:rPr>
                <w:rFonts w:ascii="Times New Roman" w:hAnsi="Times New Roman" w:cs="Times New Roman"/>
                <w:b/>
                <w:bCs/>
                <w:color w:val="333333"/>
                <w:sz w:val="24"/>
                <w:szCs w:val="24"/>
              </w:rPr>
              <w:t>7</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钢丝绳缺陷、硬度、主梁上拱度、上翘度、挠度、行程、压力</w:t>
            </w:r>
          </w:p>
        </w:tc>
      </w:tr>
      <w:tr w:rsidR="007B000D" w:rsidRPr="007B000D" w:rsidTr="007B000D">
        <w:tc>
          <w:tcPr>
            <w:tcW w:w="96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机</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械</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电</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气</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类</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甲</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（一）水力机械</w:t>
            </w:r>
            <w:r w:rsidRPr="007B000D">
              <w:rPr>
                <w:rFonts w:ascii="Times New Roman" w:hAnsi="Times New Roman" w:cs="Times New Roman"/>
                <w:b/>
                <w:bCs/>
                <w:color w:val="333333"/>
                <w:sz w:val="24"/>
                <w:szCs w:val="24"/>
              </w:rPr>
              <w:t>21</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流量、流速、水头（扬程）、水位、压力、压差、真空度、压力脉动、空蚀及磨损、温度、效率、转速、振动位移、振动速度、振动加速度、噪声、形位公差、粗糙度、硬度、振动频率、材料力学性能（抗拉强度、弯曲及延伸率）</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（二）电气设备</w:t>
            </w:r>
            <w:r w:rsidRPr="007B000D">
              <w:rPr>
                <w:rFonts w:ascii="Times New Roman" w:hAnsi="Times New Roman" w:cs="Times New Roman"/>
                <w:b/>
                <w:bCs/>
                <w:color w:val="333333"/>
                <w:sz w:val="24"/>
                <w:szCs w:val="24"/>
              </w:rPr>
              <w:t>16</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频率、电流、电压、电阻、绝缘电阻、交流耐压、直流耐压、励磁特性、变比及组别测量、相位检查、合分闸同期性、密封性试验、绝缘油介电强度、介质损耗因数、电气间隙和爬电距离、开关操作机构机械性能</w:t>
            </w:r>
          </w:p>
        </w:tc>
      </w:tr>
      <w:tr w:rsidR="007B000D" w:rsidRPr="007B000D" w:rsidTr="007B000D">
        <w:tc>
          <w:tcPr>
            <w:tcW w:w="0" w:type="auto"/>
            <w:vMerge/>
            <w:tcBorders>
              <w:top w:val="nil"/>
              <w:left w:val="single" w:sz="6" w:space="0" w:color="auto"/>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3"/>
                <w:szCs w:val="23"/>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Times New Roman" w:hAnsi="Times New Roman" w:cs="Times New Roman"/>
                <w:b/>
                <w:bCs/>
                <w:color w:val="333333"/>
                <w:sz w:val="24"/>
                <w:szCs w:val="24"/>
              </w:rPr>
              <w:t> </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乙</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（一）水力机械</w:t>
            </w:r>
            <w:r w:rsidRPr="007B000D">
              <w:rPr>
                <w:rFonts w:ascii="Times New Roman" w:hAnsi="Times New Roman" w:cs="Times New Roman"/>
                <w:b/>
                <w:bCs/>
                <w:color w:val="333333"/>
                <w:sz w:val="24"/>
                <w:szCs w:val="24"/>
              </w:rPr>
              <w:t>10</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流量、水头（扬程）、水位、压力、空蚀及磨损、效率、转速、噪声、粗糙度、材料力学性能（抗拉强度、弯曲及延伸率）</w:t>
            </w:r>
          </w:p>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（二）电气设备</w:t>
            </w:r>
            <w:r w:rsidRPr="007B000D">
              <w:rPr>
                <w:rFonts w:ascii="Times New Roman" w:hAnsi="Times New Roman" w:cs="Times New Roman"/>
                <w:b/>
                <w:bCs/>
                <w:color w:val="333333"/>
                <w:sz w:val="24"/>
                <w:szCs w:val="24"/>
              </w:rPr>
              <w:t>8</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频率、电流、电压、电阻、绝缘电阻、励磁特性、相位检查、开关操作机构机械性能</w:t>
            </w:r>
          </w:p>
        </w:tc>
      </w:tr>
      <w:tr w:rsidR="007B000D" w:rsidRPr="007B000D" w:rsidTr="007B000D">
        <w:tc>
          <w:tcPr>
            <w:tcW w:w="96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量测类</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甲级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（一）量测类</w:t>
            </w:r>
            <w:r w:rsidRPr="007B000D">
              <w:rPr>
                <w:rFonts w:ascii="Times New Roman" w:hAnsi="Times New Roman" w:cs="Times New Roman"/>
                <w:b/>
                <w:bCs/>
                <w:color w:val="333333"/>
                <w:sz w:val="24"/>
                <w:szCs w:val="24"/>
              </w:rPr>
              <w:t>24</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lastRenderedPageBreak/>
              <w:t>高程、平面位置、建筑物纵横轴线、建筑物断面几何尺寸、结构构件几何尺寸、角度、坡度、平整度、水平位移、垂直位移、振动频率、加速度、速度、接缝和裂缝开合度、倾斜、渗流量、扬压力、渗透压力、孔隙水压力、温度、应力、应变、地下水位、土压力</w:t>
            </w:r>
          </w:p>
        </w:tc>
      </w:tr>
      <w:tr w:rsidR="007B000D" w:rsidRPr="007B000D" w:rsidTr="007B000D">
        <w:tc>
          <w:tcPr>
            <w:tcW w:w="0" w:type="auto"/>
            <w:vMerge/>
            <w:tcBorders>
              <w:top w:val="nil"/>
              <w:left w:val="single" w:sz="6" w:space="0" w:color="auto"/>
              <w:bottom w:val="single" w:sz="6" w:space="0" w:color="auto"/>
              <w:right w:val="single" w:sz="6" w:space="0" w:color="auto"/>
            </w:tcBorders>
            <w:vAlign w:val="center"/>
            <w:hideMark/>
          </w:tcPr>
          <w:p w:rsidR="007B000D" w:rsidRPr="007B000D" w:rsidRDefault="007B000D" w:rsidP="007B000D">
            <w:pPr>
              <w:adjustRightInd/>
              <w:snapToGrid/>
              <w:spacing w:after="0"/>
              <w:rPr>
                <w:rFonts w:ascii="微软雅黑" w:hAnsi="微软雅黑" w:cs="宋体"/>
                <w:color w:val="333333"/>
                <w:sz w:val="23"/>
                <w:szCs w:val="23"/>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乙</w:t>
            </w:r>
          </w:p>
          <w:p w:rsidR="007B000D" w:rsidRPr="007B000D" w:rsidRDefault="007B000D" w:rsidP="007B000D">
            <w:pPr>
              <w:adjustRightInd/>
              <w:snapToGrid/>
              <w:spacing w:before="100" w:beforeAutospacing="1" w:after="100" w:afterAutospacing="1" w:line="480" w:lineRule="atLeast"/>
              <w:rPr>
                <w:rFonts w:ascii="微软雅黑" w:hAnsi="微软雅黑" w:cs="宋体"/>
                <w:color w:val="333333"/>
                <w:sz w:val="23"/>
                <w:szCs w:val="23"/>
              </w:rPr>
            </w:pPr>
            <w:r w:rsidRPr="007B000D">
              <w:rPr>
                <w:rFonts w:ascii="宋体" w:eastAsia="宋体" w:hAnsi="宋体" w:cs="宋体" w:hint="eastAsia"/>
                <w:b/>
                <w:bCs/>
                <w:color w:val="333333"/>
                <w:sz w:val="24"/>
                <w:szCs w:val="24"/>
              </w:rPr>
              <w:t>级</w:t>
            </w:r>
          </w:p>
        </w:tc>
        <w:tc>
          <w:tcPr>
            <w:tcW w:w="7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7B000D" w:rsidRPr="007B000D" w:rsidRDefault="007B000D" w:rsidP="007B000D">
            <w:pPr>
              <w:adjustRightInd/>
              <w:snapToGrid/>
              <w:spacing w:before="150" w:after="0" w:line="480" w:lineRule="atLeast"/>
              <w:rPr>
                <w:rFonts w:ascii="微软雅黑" w:hAnsi="微软雅黑" w:cs="宋体"/>
                <w:color w:val="333333"/>
                <w:sz w:val="23"/>
                <w:szCs w:val="23"/>
              </w:rPr>
            </w:pPr>
            <w:r w:rsidRPr="007B000D">
              <w:rPr>
                <w:rFonts w:ascii="仿宋" w:eastAsia="仿宋" w:hAnsi="仿宋" w:cs="宋体" w:hint="eastAsia"/>
                <w:b/>
                <w:bCs/>
                <w:color w:val="333333"/>
                <w:sz w:val="24"/>
                <w:szCs w:val="24"/>
              </w:rPr>
              <w:t>（一）量测类</w:t>
            </w:r>
            <w:r w:rsidRPr="007B000D">
              <w:rPr>
                <w:rFonts w:ascii="Times New Roman" w:hAnsi="Times New Roman" w:cs="Times New Roman"/>
                <w:b/>
                <w:bCs/>
                <w:color w:val="333333"/>
                <w:sz w:val="24"/>
                <w:szCs w:val="24"/>
              </w:rPr>
              <w:t>17</w:t>
            </w:r>
            <w:r w:rsidRPr="007B000D">
              <w:rPr>
                <w:rFonts w:ascii="仿宋" w:eastAsia="仿宋" w:hAnsi="仿宋" w:cs="宋体" w:hint="eastAsia"/>
                <w:b/>
                <w:bCs/>
                <w:color w:val="333333"/>
                <w:sz w:val="24"/>
                <w:szCs w:val="24"/>
              </w:rPr>
              <w:t>项</w:t>
            </w:r>
          </w:p>
          <w:p w:rsidR="007B000D" w:rsidRPr="007B000D" w:rsidRDefault="007B000D" w:rsidP="007B000D">
            <w:pPr>
              <w:adjustRightInd/>
              <w:snapToGrid/>
              <w:spacing w:after="0" w:line="480" w:lineRule="atLeast"/>
              <w:rPr>
                <w:rFonts w:ascii="微软雅黑" w:hAnsi="微软雅黑" w:cs="宋体"/>
                <w:color w:val="333333"/>
                <w:sz w:val="23"/>
                <w:szCs w:val="23"/>
              </w:rPr>
            </w:pPr>
            <w:r w:rsidRPr="007B000D">
              <w:rPr>
                <w:rFonts w:ascii="仿宋" w:eastAsia="仿宋" w:hAnsi="仿宋" w:cs="宋体" w:hint="eastAsia"/>
                <w:color w:val="333333"/>
                <w:sz w:val="24"/>
                <w:szCs w:val="24"/>
              </w:rPr>
              <w:t>高程、平面位置、建筑物纵横轴线、建筑物断面几何尺寸、结构构件几何尺寸、坡度、平整度、水平位移、垂直位移、接缝和裂缝开合度、渗流量、扬压力、渗透压力、孔隙水压力、应力、应变、地下水位</w:t>
            </w:r>
          </w:p>
        </w:tc>
      </w:tr>
    </w:tbl>
    <w:p w:rsidR="007B000D" w:rsidRPr="007B000D" w:rsidRDefault="007B000D" w:rsidP="007B000D">
      <w:pPr>
        <w:adjustRightInd/>
        <w:snapToGrid/>
        <w:spacing w:before="100" w:beforeAutospacing="1" w:after="100" w:afterAutospacing="1" w:line="450" w:lineRule="atLeast"/>
        <w:rPr>
          <w:rFonts w:ascii="微软雅黑" w:hAnsi="微软雅黑" w:cs="宋体"/>
          <w:color w:val="333333"/>
          <w:sz w:val="23"/>
          <w:szCs w:val="23"/>
        </w:rPr>
      </w:pPr>
      <w:r w:rsidRPr="007B000D">
        <w:rPr>
          <w:rFonts w:ascii="宋体" w:eastAsia="宋体" w:hAnsi="宋体" w:cs="宋体" w:hint="eastAsia"/>
          <w:color w:val="333333"/>
          <w:sz w:val="24"/>
          <w:szCs w:val="24"/>
        </w:rPr>
        <w:t>注：表</w:t>
      </w:r>
      <w:r w:rsidRPr="007B000D">
        <w:rPr>
          <w:rFonts w:ascii="Times New Roman" w:hAnsi="Times New Roman" w:cs="Times New Roman"/>
          <w:color w:val="333333"/>
          <w:sz w:val="24"/>
          <w:szCs w:val="24"/>
        </w:rPr>
        <w:t>2</w:t>
      </w:r>
      <w:r w:rsidRPr="007B000D">
        <w:rPr>
          <w:rFonts w:ascii="宋体" w:eastAsia="宋体" w:hAnsi="宋体" w:cs="宋体" w:hint="eastAsia"/>
          <w:color w:val="333333"/>
          <w:sz w:val="24"/>
          <w:szCs w:val="24"/>
        </w:rPr>
        <w:t>中黑体字为新增参数</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6B70"/>
    <w:rsid w:val="00323B43"/>
    <w:rsid w:val="003D37D8"/>
    <w:rsid w:val="00426133"/>
    <w:rsid w:val="004358AB"/>
    <w:rsid w:val="007B000D"/>
    <w:rsid w:val="008B7726"/>
    <w:rsid w:val="00967A6F"/>
    <w:rsid w:val="00B13A3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00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B000D"/>
    <w:rPr>
      <w:b/>
      <w:bCs/>
    </w:rPr>
  </w:style>
</w:styles>
</file>

<file path=word/webSettings.xml><?xml version="1.0" encoding="utf-8"?>
<w:webSettings xmlns:r="http://schemas.openxmlformats.org/officeDocument/2006/relationships" xmlns:w="http://schemas.openxmlformats.org/wordprocessingml/2006/main">
  <w:divs>
    <w:div w:id="9711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2008-09-11T17:20:00Z</dcterms:created>
  <dcterms:modified xsi:type="dcterms:W3CDTF">2020-10-20T09:17:00Z</dcterms:modified>
</cp:coreProperties>
</file>