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4CEDE2" w14:textId="77777777" w:rsidR="000C16A9" w:rsidRDefault="005C0B62" w:rsidP="00AE61AF">
      <w:pPr>
        <w:ind w:firstLineChars="0" w:firstLine="0"/>
        <w:jc w:val="center"/>
      </w:pPr>
      <w:r>
        <w:rPr>
          <w:rFonts w:hint="eastAsia"/>
        </w:rPr>
        <w:t>附件</w:t>
      </w:r>
      <w:r>
        <w:rPr>
          <w:rFonts w:hint="eastAsia"/>
        </w:rPr>
        <w:t>1</w:t>
      </w:r>
      <w:r>
        <w:rPr>
          <w:rFonts w:hint="eastAsia"/>
        </w:rPr>
        <w:t>：部门整体绩效评价指标框架</w:t>
      </w:r>
    </w:p>
    <w:p w14:paraId="7F4EB583" w14:textId="77777777" w:rsidR="005C0B62" w:rsidRPr="005C0B62" w:rsidRDefault="005C0B62" w:rsidP="00AE61AF">
      <w:pPr>
        <w:ind w:firstLine="560"/>
        <w:jc w:val="center"/>
        <w:sectPr w:rsidR="005C0B62" w:rsidRPr="005C0B62" w:rsidSect="000C16A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800" w:right="1440" w:bottom="1800" w:left="1440" w:header="851" w:footer="992" w:gutter="0"/>
          <w:cols w:space="425"/>
          <w:docGrid w:type="lines" w:linePitch="381"/>
        </w:sectPr>
      </w:pPr>
    </w:p>
    <w:p w14:paraId="3B6B451C" w14:textId="77777777" w:rsidR="0088554A" w:rsidRDefault="0088554A" w:rsidP="00FE1BC7">
      <w:pPr>
        <w:ind w:firstLineChars="0" w:firstLine="0"/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236"/>
        <w:gridCol w:w="1420"/>
        <w:gridCol w:w="4730"/>
        <w:gridCol w:w="3402"/>
        <w:gridCol w:w="1985"/>
        <w:gridCol w:w="1308"/>
      </w:tblGrid>
      <w:tr w:rsidR="0088554A" w:rsidRPr="0088554A" w14:paraId="10468DCB" w14:textId="77777777" w:rsidTr="00B756D5">
        <w:trPr>
          <w:trHeight w:val="285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BB560" w14:textId="77777777" w:rsidR="0088554A" w:rsidRPr="0088554A" w:rsidRDefault="0088554A" w:rsidP="00FE1BC7">
            <w:pPr>
              <w:widowControl/>
              <w:ind w:firstLineChars="0" w:firstLine="562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9D7BA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47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5C8B8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225FE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指标说明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85185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1C49C3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评价</w:t>
            </w:r>
          </w:p>
        </w:tc>
      </w:tr>
      <w:tr w:rsidR="0088554A" w:rsidRPr="0088554A" w14:paraId="03616569" w14:textId="77777777" w:rsidTr="00B756D5">
        <w:trPr>
          <w:trHeight w:val="30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BA50F3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C080EC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1EC74F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D0F8FF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ECF334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3ADDF3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得分</w:t>
            </w:r>
          </w:p>
        </w:tc>
      </w:tr>
      <w:tr w:rsidR="0088554A" w:rsidRPr="0088554A" w14:paraId="6C81B49F" w14:textId="77777777" w:rsidTr="00B756D5">
        <w:trPr>
          <w:trHeight w:val="300"/>
        </w:trPr>
        <w:tc>
          <w:tcPr>
            <w:tcW w:w="1078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7C0E1D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总分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64561" w14:textId="503FC73D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1061B9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96分</w:t>
            </w:r>
          </w:p>
        </w:tc>
      </w:tr>
      <w:tr w:rsidR="0088554A" w:rsidRPr="0088554A" w14:paraId="7EEAB7DD" w14:textId="77777777" w:rsidTr="00B756D5">
        <w:trPr>
          <w:trHeight w:val="55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B1D5E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A部门决策（15分）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269DB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A1决策机制</w:t>
            </w:r>
          </w:p>
        </w:tc>
        <w:tc>
          <w:tcPr>
            <w:tcW w:w="47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3ADB5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A11决策制度的规范性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BC69A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决策制度是否规范性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EF796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规范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DCEFDC" w14:textId="39CB3EA9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88554A" w:rsidRPr="0088554A" w14:paraId="55912071" w14:textId="77777777" w:rsidTr="00B756D5">
        <w:trPr>
          <w:trHeight w:val="121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9C9D89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545B2C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3A8EFC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8C37E1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48A6E0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36CE31" w14:textId="452FA885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88554A" w:rsidRPr="0088554A" w14:paraId="4375FF68" w14:textId="77777777" w:rsidTr="00B756D5">
        <w:trPr>
          <w:trHeight w:val="8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966572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BE8A74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234EC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A12决策流程的科学性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4FEBB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决策流程是否科学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CF9DE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科学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3A7A63" w14:textId="5060C8F6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88554A" w:rsidRPr="0088554A" w14:paraId="0EA84434" w14:textId="77777777" w:rsidTr="00B756D5">
        <w:trPr>
          <w:trHeight w:val="11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D411A6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B5D11E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42E23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A13决策执行监督制衡机制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ABE12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决策执行监督制衡机制是否健全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AA2B6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2"/>
              </w:rPr>
              <w:t>健全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B108B7" w14:textId="2C0A6C9F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88554A" w:rsidRPr="0088554A" w14:paraId="5CEE456B" w14:textId="77777777" w:rsidTr="00B756D5">
        <w:trPr>
          <w:trHeight w:val="8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4D2BB2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23D54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A2中长期规划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7AE69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A21中长期规划明确性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AC563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中长期规划是否明确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35F99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明确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275B82" w14:textId="26F5CEC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88554A" w:rsidRPr="0088554A" w14:paraId="5FD73C1F" w14:textId="77777777" w:rsidTr="00B756D5">
        <w:trPr>
          <w:trHeight w:val="11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EA06BE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117DF1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95500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A22中长期规划与部门职能的匹配性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EC1A8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中长期规划与部门职能是否匹配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83003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匹配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169ECF" w14:textId="3F0A78EB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88554A" w:rsidRPr="0088554A" w14:paraId="62E9DBA7" w14:textId="77777777" w:rsidTr="00B756D5">
        <w:trPr>
          <w:trHeight w:val="8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2A51B1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CEABC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</w:t>
            </w:r>
            <w:proofErr w:type="gramStart"/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  <w:proofErr w:type="gramEnd"/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年度工作计划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61CAB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</w:t>
            </w:r>
            <w:proofErr w:type="gramStart"/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31</w:t>
            </w:r>
            <w:proofErr w:type="gramEnd"/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年度工作计划明确性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69506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年度工作计划是否明确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FFD43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明确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C3FDBB" w14:textId="0FCD93EF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88554A" w:rsidRPr="0088554A" w14:paraId="1395B86D" w14:textId="77777777" w:rsidTr="00B756D5">
        <w:trPr>
          <w:trHeight w:val="144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9C8516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AA7AA7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03474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</w:t>
            </w:r>
            <w:proofErr w:type="gramStart"/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32</w:t>
            </w:r>
            <w:proofErr w:type="gramEnd"/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年度工作计划与部门职能的匹配性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9338A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年度工作计划与部门职能是否匹配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AF01A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匹配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79ED69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15分</w:t>
            </w:r>
          </w:p>
        </w:tc>
      </w:tr>
      <w:tr w:rsidR="0088554A" w:rsidRPr="0088554A" w14:paraId="7BDB8FF5" w14:textId="77777777" w:rsidTr="00B756D5">
        <w:trPr>
          <w:trHeight w:val="22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D0FAEC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71AF4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A4部门预算编制</w:t>
            </w:r>
          </w:p>
        </w:tc>
        <w:tc>
          <w:tcPr>
            <w:tcW w:w="47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20025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A41预算编制科学规范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C6EE0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预算编制指“内部预算编制”，“科学”衡量制度设计，“规范”衡量流程执行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63C46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科学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532C68" w14:textId="5CB0F304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88554A" w:rsidRPr="0088554A" w14:paraId="7CBEF10F" w14:textId="77777777" w:rsidTr="00B756D5">
        <w:trPr>
          <w:trHeight w:val="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2EA5B6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980CC2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2E5FEC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22945C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26D07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规范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3D9D0D" w14:textId="0B67CD54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88554A" w:rsidRPr="0088554A" w14:paraId="355E4BE8" w14:textId="77777777" w:rsidTr="00B756D5">
        <w:trPr>
          <w:trHeight w:val="144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32B786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B758E2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9C1B2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A42预算编制与重点工作任务的匹配性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8C393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预算编制指“内部预算编制”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3A630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匹配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2B335E" w14:textId="283CC012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8554A" w:rsidRPr="0088554A" w14:paraId="1865478D" w14:textId="77777777" w:rsidTr="00B756D5">
        <w:trPr>
          <w:trHeight w:val="8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92C3F1" w14:textId="3DA140FD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3EB64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B1预算执行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A121A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B11部门预算执行率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540D1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超过95%不扣分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48CD0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2"/>
              </w:rPr>
              <w:t>95%</w:t>
            </w:r>
          </w:p>
        </w:tc>
        <w:tc>
          <w:tcPr>
            <w:tcW w:w="13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9AB6D8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2"/>
              </w:rPr>
              <w:t>18分</w:t>
            </w:r>
          </w:p>
        </w:tc>
      </w:tr>
      <w:tr w:rsidR="0088554A" w:rsidRPr="0088554A" w14:paraId="3285DFDF" w14:textId="77777777" w:rsidTr="00B756D5">
        <w:trPr>
          <w:trHeight w:val="8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76AB5B" w14:textId="6E470A91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986396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1696A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B12专项资金执行率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5F521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超过95%不扣分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9C2DC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2"/>
              </w:rPr>
              <w:t>95%</w:t>
            </w:r>
          </w:p>
        </w:tc>
        <w:tc>
          <w:tcPr>
            <w:tcW w:w="130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7563E4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</w:p>
        </w:tc>
      </w:tr>
      <w:tr w:rsidR="0088554A" w:rsidRPr="0088554A" w14:paraId="2E60AF6B" w14:textId="77777777" w:rsidTr="00B756D5">
        <w:trPr>
          <w:trHeight w:val="172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EA30C6" w14:textId="366D42A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5DFB34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ABED4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B13“三公”经费控制率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782B1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“三公”经费使用超支扣分，若不超支则不扣分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D7235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2"/>
              </w:rPr>
              <w:t>不超支</w:t>
            </w:r>
          </w:p>
        </w:tc>
        <w:tc>
          <w:tcPr>
            <w:tcW w:w="130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F30DAE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</w:p>
        </w:tc>
      </w:tr>
      <w:tr w:rsidR="0088554A" w:rsidRPr="0088554A" w14:paraId="3D433EDC" w14:textId="77777777" w:rsidTr="00B756D5">
        <w:trPr>
          <w:trHeight w:val="201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36623A" w14:textId="18A2E2C0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633A6B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4CB33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B14预决算信息公开情况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44370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预决算是否在“双平台”进行公开，内容和时限是否符合要求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BE658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2"/>
              </w:rPr>
              <w:t>符合要求</w:t>
            </w:r>
          </w:p>
        </w:tc>
        <w:tc>
          <w:tcPr>
            <w:tcW w:w="130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10A2D2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</w:p>
        </w:tc>
      </w:tr>
      <w:tr w:rsidR="0088554A" w:rsidRPr="0088554A" w14:paraId="3CF49A0C" w14:textId="77777777" w:rsidTr="00B756D5">
        <w:trPr>
          <w:trHeight w:val="8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CF5F67" w14:textId="3BE1B0AC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BD852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B2收支管理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69CD4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B21收支管理制度健全性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B3F17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收支管理制度是否健全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0398A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健全</w:t>
            </w:r>
          </w:p>
        </w:tc>
        <w:tc>
          <w:tcPr>
            <w:tcW w:w="130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0C10FD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</w:p>
        </w:tc>
      </w:tr>
      <w:tr w:rsidR="0088554A" w:rsidRPr="0088554A" w14:paraId="31EC0952" w14:textId="77777777" w:rsidTr="00B756D5">
        <w:trPr>
          <w:trHeight w:val="115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C68A91" w14:textId="5C4396EA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BE85BC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D6BD1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B22收支管理是否按制度执行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BE07C5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收支管理是否按制度执行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CD80C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执行</w:t>
            </w:r>
          </w:p>
        </w:tc>
        <w:tc>
          <w:tcPr>
            <w:tcW w:w="130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392923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</w:p>
        </w:tc>
      </w:tr>
      <w:tr w:rsidR="0088554A" w:rsidRPr="0088554A" w14:paraId="5327D8FB" w14:textId="77777777" w:rsidTr="00B756D5">
        <w:trPr>
          <w:trHeight w:val="58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2E4DF4" w14:textId="28018672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16833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B3资产管理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B74F35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B31资产管理制度健全性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68690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资产管理制度是否健全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501C7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健全</w:t>
            </w:r>
          </w:p>
        </w:tc>
        <w:tc>
          <w:tcPr>
            <w:tcW w:w="130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62035D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</w:p>
        </w:tc>
      </w:tr>
      <w:tr w:rsidR="0088554A" w:rsidRPr="0088554A" w14:paraId="708E7E43" w14:textId="77777777" w:rsidTr="00B756D5">
        <w:trPr>
          <w:trHeight w:val="8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BF8FD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B部门管理（20分）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4BD9A6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9AA0A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B32资产管理是否按制度执行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D41AF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资产管理是否按制度执行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DC0C0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执行</w:t>
            </w:r>
          </w:p>
        </w:tc>
        <w:tc>
          <w:tcPr>
            <w:tcW w:w="130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1847FC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</w:p>
        </w:tc>
      </w:tr>
      <w:tr w:rsidR="0088554A" w:rsidRPr="0088554A" w14:paraId="499BAE4B" w14:textId="77777777" w:rsidTr="00B756D5">
        <w:trPr>
          <w:trHeight w:val="58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8EC9E0" w14:textId="5D8F8B6B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361D3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B4政府采</w:t>
            </w: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购管理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CD87C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B41政府采购管理制度健全性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9D833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政府采购管理制度是否健全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7FD7C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健全</w:t>
            </w:r>
          </w:p>
        </w:tc>
        <w:tc>
          <w:tcPr>
            <w:tcW w:w="130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745989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</w:p>
        </w:tc>
      </w:tr>
      <w:tr w:rsidR="0088554A" w:rsidRPr="0088554A" w14:paraId="3C86007A" w14:textId="77777777" w:rsidTr="00B756D5">
        <w:trPr>
          <w:trHeight w:val="115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7A3EB2" w14:textId="66E47710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C42F7F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EE64A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B42政府采购管理是否按制度执行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585D7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政府采购管理是否按制度执行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C6499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执行</w:t>
            </w:r>
          </w:p>
        </w:tc>
        <w:tc>
          <w:tcPr>
            <w:tcW w:w="130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0BECBE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</w:p>
        </w:tc>
      </w:tr>
      <w:tr w:rsidR="0088554A" w:rsidRPr="0088554A" w14:paraId="3DE4D5AC" w14:textId="77777777" w:rsidTr="00B756D5">
        <w:trPr>
          <w:trHeight w:val="115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CD1EC9" w14:textId="65B88FEE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22F664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3070F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B43建设项目管理是否按制度执行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2B527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建设项目管理是否按制度执行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C3F75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执行</w:t>
            </w:r>
          </w:p>
        </w:tc>
        <w:tc>
          <w:tcPr>
            <w:tcW w:w="130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8B3E61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</w:p>
        </w:tc>
      </w:tr>
      <w:tr w:rsidR="0088554A" w:rsidRPr="0088554A" w14:paraId="5EC884F6" w14:textId="77777777" w:rsidTr="00B756D5">
        <w:trPr>
          <w:trHeight w:val="144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E5F770" w14:textId="7476859C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22FE6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B5内部控制管理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4447A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B51内部控制建设情况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3BF75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是否有内部控制制度落实在手册等文本上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4BBC2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健全</w:t>
            </w:r>
          </w:p>
        </w:tc>
        <w:tc>
          <w:tcPr>
            <w:tcW w:w="13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F3A332" w14:textId="01F09DF3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8554A" w:rsidRPr="0088554A" w14:paraId="63D0B3DD" w14:textId="77777777" w:rsidTr="00B756D5">
        <w:trPr>
          <w:trHeight w:val="115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A1BC5D" w14:textId="06E8128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C4244F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1D374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B52内部控制执行情况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9BA12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通过重新执行程序评价内控是否有效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40F77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有效</w:t>
            </w:r>
          </w:p>
        </w:tc>
        <w:tc>
          <w:tcPr>
            <w:tcW w:w="130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423AA6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8554A" w:rsidRPr="0088554A" w14:paraId="78B97C5A" w14:textId="77777777" w:rsidTr="00B756D5">
        <w:trPr>
          <w:trHeight w:val="115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912303" w14:textId="101B6EB5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F92259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79EA1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B53内部控制监督评价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D485A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是否有单位内部内控评价报告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D7193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有</w:t>
            </w:r>
          </w:p>
        </w:tc>
        <w:tc>
          <w:tcPr>
            <w:tcW w:w="130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0AD5D0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8554A" w:rsidRPr="0088554A" w14:paraId="623A4178" w14:textId="77777777" w:rsidTr="00B756D5">
        <w:trPr>
          <w:trHeight w:val="172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E48932" w14:textId="0772DFED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030C9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B6预算绩效管理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C5EF9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B61组织管理情况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422A9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主要包含制度建设、职能配置、分行业的指标体系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2B40A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有</w:t>
            </w:r>
          </w:p>
        </w:tc>
        <w:tc>
          <w:tcPr>
            <w:tcW w:w="130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51CD35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8554A" w:rsidRPr="0088554A" w14:paraId="11D835CF" w14:textId="77777777" w:rsidTr="00B756D5">
        <w:trPr>
          <w:trHeight w:val="201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EE82EA" w14:textId="5D054AF2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21418C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C5920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B62工作开展情况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3DC1F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包含事前评估、目标管理、跟踪评价、</w:t>
            </w:r>
            <w:proofErr w:type="gramStart"/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自评价</w:t>
            </w:r>
            <w:proofErr w:type="gramEnd"/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和整改落实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04D47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有</w:t>
            </w:r>
          </w:p>
        </w:tc>
        <w:tc>
          <w:tcPr>
            <w:tcW w:w="130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118997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8554A" w:rsidRPr="0088554A" w14:paraId="33402B29" w14:textId="77777777" w:rsidTr="00B756D5">
        <w:trPr>
          <w:trHeight w:val="8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94F269" w14:textId="2F18FED1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246011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62F50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B63绩效信息公开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1E050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绩效信息是否按照规定的内容和时限在“双平台”进行公开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72524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公开</w:t>
            </w:r>
          </w:p>
        </w:tc>
        <w:tc>
          <w:tcPr>
            <w:tcW w:w="130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78CC3E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8554A" w:rsidRPr="0088554A" w14:paraId="7E8A4EFF" w14:textId="77777777" w:rsidTr="00B756D5">
        <w:trPr>
          <w:trHeight w:val="84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4860E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C部门履职（30分）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7AFD5" w14:textId="6CF47270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17C09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重点工作数量完成率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03045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按照年初水务建设计划及项目批复完成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8C073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0BDF82" w14:textId="78D71CB5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8554A" w:rsidRPr="0088554A" w14:paraId="7BF42D02" w14:textId="77777777" w:rsidTr="00B756D5">
        <w:trPr>
          <w:trHeight w:val="58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058580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F3287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 部门履职</w:t>
            </w:r>
          </w:p>
        </w:tc>
        <w:tc>
          <w:tcPr>
            <w:tcW w:w="47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A23345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95A9D3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A0A945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8A7697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10分</w:t>
            </w:r>
          </w:p>
        </w:tc>
      </w:tr>
      <w:tr w:rsidR="0088554A" w:rsidRPr="0088554A" w14:paraId="1F0DD6BF" w14:textId="77777777" w:rsidTr="00B756D5">
        <w:trPr>
          <w:trHeight w:val="11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6FA1BB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C7474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(可选方式1：重点工作完成情况)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C40BD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重点工作质量达标率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C47C9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已建工程是否存在质量问题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ABB8B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否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998EF2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10分</w:t>
            </w:r>
          </w:p>
        </w:tc>
      </w:tr>
      <w:tr w:rsidR="0088554A" w:rsidRPr="0088554A" w14:paraId="5B0C1D5F" w14:textId="77777777" w:rsidTr="00B756D5">
        <w:trPr>
          <w:trHeight w:val="28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F4288A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41717" w14:textId="6F754CDA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73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6A8FE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重点工作完成及时率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DF7BC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按项目批复时间节点完成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5AA82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BB1472" w14:textId="02124634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8554A" w:rsidRPr="0088554A" w14:paraId="0803EA6F" w14:textId="77777777" w:rsidTr="00B756D5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CFBC0C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DFFD7" w14:textId="121BE7E0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73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CFC88BD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F1685E3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E1B3D64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0EFCC6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10分</w:t>
            </w:r>
          </w:p>
        </w:tc>
      </w:tr>
      <w:tr w:rsidR="0088554A" w:rsidRPr="0088554A" w14:paraId="441BCCF0" w14:textId="77777777" w:rsidTr="00B756D5">
        <w:trPr>
          <w:trHeight w:val="973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56823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D履职绩效（30分）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8C8F4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D1经济效益</w:t>
            </w:r>
          </w:p>
        </w:tc>
        <w:tc>
          <w:tcPr>
            <w:tcW w:w="47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201FF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重点工作带来的经</w:t>
            </w:r>
            <w:bookmarkStart w:id="0" w:name="_GoBack"/>
            <w:bookmarkEnd w:id="0"/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济效益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366CF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按照产出经济效益确定得分，满分2分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BDE80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完成率100%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3C366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2分</w:t>
            </w:r>
          </w:p>
        </w:tc>
      </w:tr>
      <w:tr w:rsidR="0088554A" w:rsidRPr="0088554A" w14:paraId="3D4F9FCB" w14:textId="77777777" w:rsidTr="00B756D5">
        <w:trPr>
          <w:trHeight w:val="58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91E575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CA446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D2社会效益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70B7C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重点社会效益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09035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按照产出社会效益确定得分，满分10分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8F3FB" w14:textId="539B2B95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4BCE6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9分</w:t>
            </w:r>
          </w:p>
        </w:tc>
      </w:tr>
      <w:tr w:rsidR="0088554A" w:rsidRPr="0088554A" w14:paraId="347FDF3B" w14:textId="77777777" w:rsidTr="00B756D5">
        <w:trPr>
          <w:trHeight w:val="58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B1F93A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2EEAC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D3生态效益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B3D10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重点工作带来的生态效益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25CF6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按照产出环境效益确定得分，满分9分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53484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完成率100%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C7C0C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8分</w:t>
            </w:r>
          </w:p>
        </w:tc>
      </w:tr>
      <w:tr w:rsidR="0088554A" w:rsidRPr="0088554A" w14:paraId="0CB47F61" w14:textId="77777777" w:rsidTr="00B756D5">
        <w:trPr>
          <w:trHeight w:val="169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A3B27A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2B635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满意度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4D876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社会公众或服务对象对本单位河道建设及管理实施效果的满意程度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0EC1B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按照公众满意度确定得分，满分9分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E74FD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满意度95%以上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AFC0E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9分</w:t>
            </w:r>
          </w:p>
        </w:tc>
      </w:tr>
      <w:tr w:rsidR="0088554A" w:rsidRPr="0088554A" w14:paraId="4C6067CA" w14:textId="77777777" w:rsidTr="00B756D5">
        <w:trPr>
          <w:trHeight w:val="112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75AFF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E可持续发展能力（5分）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AA94C" w14:textId="02E3CE3F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DBF72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办公自动化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6558D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办公流程、业务开展是否能通过单位的信息系统实现，满分2分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CD398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完成率100%</w:t>
            </w:r>
          </w:p>
        </w:tc>
        <w:tc>
          <w:tcPr>
            <w:tcW w:w="13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BE521A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2分</w:t>
            </w:r>
          </w:p>
        </w:tc>
      </w:tr>
      <w:tr w:rsidR="0088554A" w:rsidRPr="0088554A" w14:paraId="2D5A06C5" w14:textId="77777777" w:rsidTr="00B756D5">
        <w:trPr>
          <w:trHeight w:val="51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7AA100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F5710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E1信息化建设情况（可选）</w:t>
            </w:r>
          </w:p>
        </w:tc>
        <w:tc>
          <w:tcPr>
            <w:tcW w:w="47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3BE764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28B45A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9BD668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7D3B56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8554A" w:rsidRPr="0088554A" w14:paraId="4F92B9CB" w14:textId="77777777" w:rsidTr="00B756D5">
        <w:trPr>
          <w:trHeight w:val="114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C273B4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DACD0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E2人力资源建设情况（可选）</w:t>
            </w:r>
          </w:p>
        </w:tc>
        <w:tc>
          <w:tcPr>
            <w:tcW w:w="47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B7B1C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是否有人才培养、人才选拔运用和人才激励措施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EA8F5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单位人力资源建设情况（包含人才培养计划、人才选拔运用、激励措施等）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472ED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完成率100%</w:t>
            </w:r>
          </w:p>
        </w:tc>
        <w:tc>
          <w:tcPr>
            <w:tcW w:w="13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49E995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1分</w:t>
            </w:r>
          </w:p>
        </w:tc>
      </w:tr>
      <w:tr w:rsidR="0088554A" w:rsidRPr="0088554A" w14:paraId="5F830D96" w14:textId="77777777" w:rsidTr="00B756D5">
        <w:trPr>
          <w:trHeight w:val="28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EE7138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A4E55" w14:textId="786BF590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7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1BD650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F9A730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8F9409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2EEE90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8554A" w:rsidRPr="0088554A" w14:paraId="0B717816" w14:textId="77777777" w:rsidTr="00B756D5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AD1653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E3809" w14:textId="60B89BBC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7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F8687D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CD7E97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7E585F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111578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8554A" w:rsidRPr="0088554A" w14:paraId="3FA401D2" w14:textId="77777777" w:rsidTr="00B756D5">
        <w:trPr>
          <w:trHeight w:val="28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188F27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896A0" w14:textId="253B66F9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7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F7283A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CF2A70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9BDDB6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954C7D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8554A" w:rsidRPr="0088554A" w14:paraId="03D86356" w14:textId="77777777" w:rsidTr="00B756D5">
        <w:trPr>
          <w:trHeight w:val="49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E6A7CA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FA355" w14:textId="72EA129B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7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9E180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是否有制度创新、方法创新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CBB61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2"/>
              </w:rPr>
              <w:t>创新案例是否被官方媒体报道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D1D7B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完成率100%</w:t>
            </w:r>
          </w:p>
        </w:tc>
        <w:tc>
          <w:tcPr>
            <w:tcW w:w="13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D0B5BA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2分</w:t>
            </w:r>
          </w:p>
        </w:tc>
      </w:tr>
      <w:tr w:rsidR="0088554A" w:rsidRPr="0088554A" w14:paraId="2F1C92B4" w14:textId="77777777" w:rsidTr="00B756D5">
        <w:trPr>
          <w:trHeight w:val="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6787A7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BC7FD" w14:textId="18D8AE56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7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C42932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6D5FC5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FFE508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021CEE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8554A" w:rsidRPr="0088554A" w14:paraId="4B6C2C01" w14:textId="77777777" w:rsidTr="00B756D5">
        <w:trPr>
          <w:trHeight w:val="28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34DEBA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16F84" w14:textId="4BA4CD9E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7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30152A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A8A98C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7D5008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74018C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4EC80908" w14:textId="06679309" w:rsidR="0088554A" w:rsidRDefault="00460C30" w:rsidP="00460C30">
      <w:pPr>
        <w:ind w:firstLineChars="0" w:firstLine="0"/>
      </w:pPr>
      <w:r>
        <w:rPr>
          <w:rFonts w:hint="eastAsia"/>
        </w:rPr>
        <w:t xml:space="preserve">  </w:t>
      </w:r>
    </w:p>
    <w:sectPr w:rsidR="0088554A" w:rsidSect="000C16A9">
      <w:type w:val="continuous"/>
      <w:pgSz w:w="16838" w:h="11906" w:orient="landscape"/>
      <w:pgMar w:top="1800" w:right="1440" w:bottom="1800" w:left="1440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9BC368" w14:textId="77777777" w:rsidR="00774090" w:rsidRDefault="00774090" w:rsidP="005C0B62">
      <w:pPr>
        <w:ind w:firstLine="560"/>
      </w:pPr>
      <w:r>
        <w:separator/>
      </w:r>
    </w:p>
  </w:endnote>
  <w:endnote w:type="continuationSeparator" w:id="0">
    <w:p w14:paraId="51116327" w14:textId="77777777" w:rsidR="00774090" w:rsidRDefault="00774090" w:rsidP="005C0B62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253187" w14:textId="77777777" w:rsidR="0088554A" w:rsidRDefault="0088554A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B3286F" w14:textId="77777777" w:rsidR="0088554A" w:rsidRDefault="0088554A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9F7BF2" w14:textId="77777777" w:rsidR="0088554A" w:rsidRDefault="0088554A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327987" w14:textId="77777777" w:rsidR="00774090" w:rsidRDefault="00774090" w:rsidP="005C0B62">
      <w:pPr>
        <w:ind w:firstLine="560"/>
      </w:pPr>
      <w:r>
        <w:separator/>
      </w:r>
    </w:p>
  </w:footnote>
  <w:footnote w:type="continuationSeparator" w:id="0">
    <w:p w14:paraId="4F05E571" w14:textId="77777777" w:rsidR="00774090" w:rsidRDefault="00774090" w:rsidP="005C0B62"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288379" w14:textId="77777777" w:rsidR="0088554A" w:rsidRDefault="0088554A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6AB44F" w14:textId="77777777" w:rsidR="0088554A" w:rsidRDefault="0088554A" w:rsidP="00E334C8">
    <w:pPr>
      <w:ind w:firstLine="5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413DFE" w14:textId="77777777" w:rsidR="0088554A" w:rsidRDefault="0088554A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55F46"/>
    <w:multiLevelType w:val="multilevel"/>
    <w:tmpl w:val="7D06B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D360BAC"/>
    <w:multiLevelType w:val="hybridMultilevel"/>
    <w:tmpl w:val="E0A839B6"/>
    <w:lvl w:ilvl="0" w:tplc="843C60E8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3AC0AF0"/>
    <w:multiLevelType w:val="hybridMultilevel"/>
    <w:tmpl w:val="5DF4B49E"/>
    <w:lvl w:ilvl="0" w:tplc="377A9E7C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511657C"/>
    <w:multiLevelType w:val="multilevel"/>
    <w:tmpl w:val="4900F0B0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499C1FCF"/>
    <w:multiLevelType w:val="multilevel"/>
    <w:tmpl w:val="E61C6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576B5B44"/>
    <w:multiLevelType w:val="hybridMultilevel"/>
    <w:tmpl w:val="2668C9E8"/>
    <w:lvl w:ilvl="0" w:tplc="807A45D0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C16A9"/>
    <w:rsid w:val="000148DC"/>
    <w:rsid w:val="00031035"/>
    <w:rsid w:val="000429E5"/>
    <w:rsid w:val="00045690"/>
    <w:rsid w:val="00047FD4"/>
    <w:rsid w:val="0006065C"/>
    <w:rsid w:val="00062176"/>
    <w:rsid w:val="00083FD9"/>
    <w:rsid w:val="00091B4C"/>
    <w:rsid w:val="000C16A9"/>
    <w:rsid w:val="000D0BBE"/>
    <w:rsid w:val="0011393F"/>
    <w:rsid w:val="0017153D"/>
    <w:rsid w:val="0017349B"/>
    <w:rsid w:val="0017418E"/>
    <w:rsid w:val="001814F3"/>
    <w:rsid w:val="00182DC0"/>
    <w:rsid w:val="00186D37"/>
    <w:rsid w:val="001C3F4F"/>
    <w:rsid w:val="001D099A"/>
    <w:rsid w:val="001F4156"/>
    <w:rsid w:val="001F46CB"/>
    <w:rsid w:val="001F77AA"/>
    <w:rsid w:val="00207A2E"/>
    <w:rsid w:val="00243245"/>
    <w:rsid w:val="00270440"/>
    <w:rsid w:val="00280EA5"/>
    <w:rsid w:val="002852D7"/>
    <w:rsid w:val="002C576A"/>
    <w:rsid w:val="002D135F"/>
    <w:rsid w:val="00303843"/>
    <w:rsid w:val="0031218E"/>
    <w:rsid w:val="00322800"/>
    <w:rsid w:val="00330E97"/>
    <w:rsid w:val="00331849"/>
    <w:rsid w:val="00352E3F"/>
    <w:rsid w:val="00357A17"/>
    <w:rsid w:val="003D11F7"/>
    <w:rsid w:val="00431855"/>
    <w:rsid w:val="0045049D"/>
    <w:rsid w:val="00451902"/>
    <w:rsid w:val="00460C30"/>
    <w:rsid w:val="0047333B"/>
    <w:rsid w:val="00483AB7"/>
    <w:rsid w:val="004B51F1"/>
    <w:rsid w:val="004B583D"/>
    <w:rsid w:val="004E374F"/>
    <w:rsid w:val="00500E56"/>
    <w:rsid w:val="00512674"/>
    <w:rsid w:val="00533C50"/>
    <w:rsid w:val="00542444"/>
    <w:rsid w:val="00556BCE"/>
    <w:rsid w:val="00561E7E"/>
    <w:rsid w:val="0056631B"/>
    <w:rsid w:val="005A5D3C"/>
    <w:rsid w:val="005A7877"/>
    <w:rsid w:val="005C0B62"/>
    <w:rsid w:val="006556AD"/>
    <w:rsid w:val="006571B6"/>
    <w:rsid w:val="006803C2"/>
    <w:rsid w:val="006B7BF4"/>
    <w:rsid w:val="006C0457"/>
    <w:rsid w:val="00700CAB"/>
    <w:rsid w:val="007067E1"/>
    <w:rsid w:val="00707FDA"/>
    <w:rsid w:val="00725AB4"/>
    <w:rsid w:val="00764959"/>
    <w:rsid w:val="00774090"/>
    <w:rsid w:val="0079044E"/>
    <w:rsid w:val="007958F2"/>
    <w:rsid w:val="00795A68"/>
    <w:rsid w:val="007B585F"/>
    <w:rsid w:val="007D0D46"/>
    <w:rsid w:val="007D6E88"/>
    <w:rsid w:val="007F036B"/>
    <w:rsid w:val="0080203D"/>
    <w:rsid w:val="008117F8"/>
    <w:rsid w:val="008213C1"/>
    <w:rsid w:val="0082415B"/>
    <w:rsid w:val="0084310E"/>
    <w:rsid w:val="0087719C"/>
    <w:rsid w:val="00880D7F"/>
    <w:rsid w:val="008853ED"/>
    <w:rsid w:val="0088554A"/>
    <w:rsid w:val="008A0BE7"/>
    <w:rsid w:val="008A1693"/>
    <w:rsid w:val="008B28D3"/>
    <w:rsid w:val="008C49CE"/>
    <w:rsid w:val="008C509B"/>
    <w:rsid w:val="008D1F7F"/>
    <w:rsid w:val="00900663"/>
    <w:rsid w:val="00901415"/>
    <w:rsid w:val="009573C7"/>
    <w:rsid w:val="00957C23"/>
    <w:rsid w:val="00974713"/>
    <w:rsid w:val="00991EDF"/>
    <w:rsid w:val="00995647"/>
    <w:rsid w:val="009A20F7"/>
    <w:rsid w:val="009D0092"/>
    <w:rsid w:val="009D1BC0"/>
    <w:rsid w:val="009E2400"/>
    <w:rsid w:val="00A17A4B"/>
    <w:rsid w:val="00A33377"/>
    <w:rsid w:val="00A40F07"/>
    <w:rsid w:val="00A41126"/>
    <w:rsid w:val="00A50080"/>
    <w:rsid w:val="00A63738"/>
    <w:rsid w:val="00AA2292"/>
    <w:rsid w:val="00AE3CF9"/>
    <w:rsid w:val="00AE61AF"/>
    <w:rsid w:val="00AF0803"/>
    <w:rsid w:val="00AF51CB"/>
    <w:rsid w:val="00B01709"/>
    <w:rsid w:val="00B01B00"/>
    <w:rsid w:val="00B11CAF"/>
    <w:rsid w:val="00B21825"/>
    <w:rsid w:val="00B229A3"/>
    <w:rsid w:val="00B34D6C"/>
    <w:rsid w:val="00B350F6"/>
    <w:rsid w:val="00B410A0"/>
    <w:rsid w:val="00B51360"/>
    <w:rsid w:val="00B5670C"/>
    <w:rsid w:val="00B756D5"/>
    <w:rsid w:val="00B82953"/>
    <w:rsid w:val="00B97903"/>
    <w:rsid w:val="00BB053A"/>
    <w:rsid w:val="00BC5124"/>
    <w:rsid w:val="00BD509B"/>
    <w:rsid w:val="00BE69A3"/>
    <w:rsid w:val="00BE7001"/>
    <w:rsid w:val="00BF4C79"/>
    <w:rsid w:val="00C14B3C"/>
    <w:rsid w:val="00C30E2F"/>
    <w:rsid w:val="00C34783"/>
    <w:rsid w:val="00C35469"/>
    <w:rsid w:val="00C4154B"/>
    <w:rsid w:val="00C440D8"/>
    <w:rsid w:val="00C460BD"/>
    <w:rsid w:val="00C61874"/>
    <w:rsid w:val="00C65601"/>
    <w:rsid w:val="00C659C9"/>
    <w:rsid w:val="00C667FF"/>
    <w:rsid w:val="00C70B06"/>
    <w:rsid w:val="00C8151D"/>
    <w:rsid w:val="00C92FD4"/>
    <w:rsid w:val="00CB4DF5"/>
    <w:rsid w:val="00CC6241"/>
    <w:rsid w:val="00CD4C57"/>
    <w:rsid w:val="00CF01A2"/>
    <w:rsid w:val="00CF2924"/>
    <w:rsid w:val="00D05E7E"/>
    <w:rsid w:val="00D119EB"/>
    <w:rsid w:val="00D31D9A"/>
    <w:rsid w:val="00D360DC"/>
    <w:rsid w:val="00D514F1"/>
    <w:rsid w:val="00D6205F"/>
    <w:rsid w:val="00D67ADB"/>
    <w:rsid w:val="00D70EAF"/>
    <w:rsid w:val="00D87D4A"/>
    <w:rsid w:val="00D9758E"/>
    <w:rsid w:val="00DA47FF"/>
    <w:rsid w:val="00DE7560"/>
    <w:rsid w:val="00E00EBB"/>
    <w:rsid w:val="00E04312"/>
    <w:rsid w:val="00E11ED1"/>
    <w:rsid w:val="00E32E69"/>
    <w:rsid w:val="00E334C8"/>
    <w:rsid w:val="00E55917"/>
    <w:rsid w:val="00E86EA7"/>
    <w:rsid w:val="00F15F6D"/>
    <w:rsid w:val="00F2434D"/>
    <w:rsid w:val="00F53F3C"/>
    <w:rsid w:val="00F61AC2"/>
    <w:rsid w:val="00F9110E"/>
    <w:rsid w:val="00F92978"/>
    <w:rsid w:val="00F9787C"/>
    <w:rsid w:val="00FD26AC"/>
    <w:rsid w:val="00FE17A1"/>
    <w:rsid w:val="00FE1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EC21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9A3"/>
    <w:pPr>
      <w:widowControl w:val="0"/>
      <w:ind w:firstLineChars="200" w:firstLine="200"/>
      <w:jc w:val="both"/>
    </w:pPr>
    <w:rPr>
      <w:rFonts w:ascii="Times New Roman" w:eastAsia="仿宋" w:hAnsi="Times New Roman"/>
      <w:sz w:val="28"/>
    </w:rPr>
  </w:style>
  <w:style w:type="paragraph" w:styleId="1">
    <w:name w:val="heading 1"/>
    <w:basedOn w:val="a"/>
    <w:next w:val="a"/>
    <w:link w:val="1Char"/>
    <w:uiPriority w:val="9"/>
    <w:qFormat/>
    <w:rsid w:val="00974713"/>
    <w:pPr>
      <w:keepNext/>
      <w:keepLines/>
      <w:numPr>
        <w:numId w:val="9"/>
      </w:numPr>
      <w:spacing w:before="60" w:after="60"/>
      <w:ind w:firstLineChars="0" w:firstLine="0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974713"/>
    <w:pPr>
      <w:keepNext/>
      <w:keepLines/>
      <w:tabs>
        <w:tab w:val="num" w:pos="720"/>
      </w:tabs>
      <w:ind w:left="720" w:firstLineChars="0" w:firstLine="0"/>
      <w:outlineLvl w:val="1"/>
    </w:pPr>
    <w:rPr>
      <w:rFonts w:asciiTheme="majorHAnsi" w:eastAsia="黑体" w:hAnsiTheme="majorHAnsi" w:cstheme="majorBidi"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74713"/>
    <w:rPr>
      <w:rFonts w:ascii="Times New Roman" w:eastAsia="黑体" w:hAnsi="Times New Roman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rsid w:val="00974713"/>
    <w:rPr>
      <w:rFonts w:asciiTheme="majorHAnsi" w:eastAsia="黑体" w:hAnsiTheme="majorHAnsi" w:cstheme="majorBidi"/>
      <w:bCs/>
      <w:sz w:val="30"/>
      <w:szCs w:val="32"/>
    </w:rPr>
  </w:style>
  <w:style w:type="paragraph" w:styleId="a3">
    <w:name w:val="header"/>
    <w:basedOn w:val="a"/>
    <w:link w:val="Char"/>
    <w:uiPriority w:val="99"/>
    <w:unhideWhenUsed/>
    <w:rsid w:val="005C0B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C0B62"/>
    <w:rPr>
      <w:rFonts w:ascii="Times New Roman" w:eastAsia="仿宋" w:hAnsi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C0B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C0B62"/>
    <w:rPr>
      <w:rFonts w:ascii="Times New Roman" w:eastAsia="仿宋" w:hAnsi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C0B6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C0B62"/>
    <w:rPr>
      <w:rFonts w:ascii="Times New Roman" w:eastAsia="仿宋" w:hAnsi="Times New Roman"/>
      <w:sz w:val="18"/>
      <w:szCs w:val="18"/>
    </w:rPr>
  </w:style>
  <w:style w:type="table" w:styleId="a6">
    <w:name w:val="Table Grid"/>
    <w:basedOn w:val="a1"/>
    <w:uiPriority w:val="39"/>
    <w:rsid w:val="009D1B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258</Words>
  <Characters>1477</Characters>
  <Application>Microsoft Office Word</Application>
  <DocSecurity>0</DocSecurity>
  <Lines>12</Lines>
  <Paragraphs>3</Paragraphs>
  <ScaleCrop>false</ScaleCrop>
  <Company>Lenovo</Company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 lightman</dc:creator>
  <cp:lastModifiedBy>liul</cp:lastModifiedBy>
  <cp:revision>37</cp:revision>
  <cp:lastPrinted>2022-09-09T03:26:00Z</cp:lastPrinted>
  <dcterms:created xsi:type="dcterms:W3CDTF">2021-09-18T07:26:00Z</dcterms:created>
  <dcterms:modified xsi:type="dcterms:W3CDTF">2022-09-09T06:10:00Z</dcterms:modified>
</cp:coreProperties>
</file>