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57B43" w:rsidRDefault="00457B43">
      <w:pPr>
        <w:widowControl/>
        <w:jc w:val="center"/>
        <w:rPr>
          <w:rFonts w:eastAsia="方正小标宋简体"/>
          <w:sz w:val="36"/>
          <w:szCs w:val="36"/>
        </w:rPr>
      </w:pPr>
    </w:p>
    <w:p w:rsidR="00457B43" w:rsidRDefault="008A3141">
      <w:pPr>
        <w:widowControl/>
        <w:jc w:val="center"/>
        <w:rPr>
          <w:rFonts w:eastAsia="方正小标宋简体"/>
          <w:sz w:val="36"/>
          <w:szCs w:val="36"/>
        </w:rPr>
      </w:pPr>
      <w:r>
        <w:rPr>
          <w:rFonts w:eastAsia="方正小标宋简体"/>
          <w:sz w:val="36"/>
          <w:szCs w:val="36"/>
        </w:rPr>
        <w:t>202</w:t>
      </w:r>
      <w:r>
        <w:rPr>
          <w:rFonts w:eastAsia="方正小标宋简体" w:hint="eastAsia"/>
          <w:sz w:val="36"/>
          <w:szCs w:val="36"/>
        </w:rPr>
        <w:t>3</w:t>
      </w:r>
      <w:r>
        <w:rPr>
          <w:rFonts w:eastAsia="方正小标宋简体"/>
          <w:sz w:val="36"/>
          <w:szCs w:val="36"/>
        </w:rPr>
        <w:t>年度市管水利工程养护专项资金（重点项目）</w:t>
      </w:r>
    </w:p>
    <w:p w:rsidR="00457B43" w:rsidRDefault="008A3141">
      <w:pPr>
        <w:widowControl/>
        <w:jc w:val="center"/>
        <w:rPr>
          <w:rFonts w:eastAsia="方正小标宋简体"/>
          <w:sz w:val="36"/>
          <w:szCs w:val="36"/>
        </w:rPr>
      </w:pPr>
      <w:r>
        <w:rPr>
          <w:rFonts w:eastAsia="方正小标宋简体"/>
          <w:sz w:val="36"/>
          <w:szCs w:val="36"/>
        </w:rPr>
        <w:t>绩效自评价报告</w:t>
      </w:r>
    </w:p>
    <w:p w:rsidR="00457B43" w:rsidRDefault="00457B43">
      <w:pPr>
        <w:widowControl/>
        <w:spacing w:line="560" w:lineRule="exact"/>
        <w:ind w:firstLineChars="200" w:firstLine="643"/>
        <w:jc w:val="left"/>
        <w:rPr>
          <w:rFonts w:eastAsia="仿宋"/>
          <w:b/>
          <w:bCs/>
          <w:color w:val="000000"/>
          <w:kern w:val="0"/>
          <w:sz w:val="32"/>
          <w:szCs w:val="32"/>
        </w:rPr>
      </w:pPr>
    </w:p>
    <w:p w:rsidR="00457B43" w:rsidRDefault="008A3141">
      <w:pPr>
        <w:widowControl/>
        <w:spacing w:line="560" w:lineRule="exact"/>
        <w:ind w:firstLineChars="200" w:firstLine="640"/>
        <w:jc w:val="left"/>
        <w:rPr>
          <w:rFonts w:eastAsia="黑体"/>
          <w:kern w:val="0"/>
          <w:sz w:val="24"/>
        </w:rPr>
      </w:pPr>
      <w:r>
        <w:rPr>
          <w:rFonts w:eastAsia="黑体"/>
          <w:color w:val="000000"/>
          <w:kern w:val="0"/>
          <w:sz w:val="32"/>
          <w:szCs w:val="32"/>
        </w:rPr>
        <w:t>一、项目概况</w:t>
      </w:r>
    </w:p>
    <w:p w:rsidR="00457B43" w:rsidRDefault="008A3141">
      <w:pPr>
        <w:widowControl/>
        <w:spacing w:line="560" w:lineRule="exact"/>
        <w:ind w:firstLineChars="200" w:firstLine="640"/>
        <w:jc w:val="left"/>
        <w:rPr>
          <w:rFonts w:eastAsia="仿宋_GB2312"/>
          <w:sz w:val="32"/>
          <w:szCs w:val="32"/>
        </w:rPr>
      </w:pPr>
      <w:r>
        <w:rPr>
          <w:rFonts w:eastAsia="仿宋_GB2312"/>
          <w:sz w:val="32"/>
          <w:szCs w:val="32"/>
        </w:rPr>
        <w:t>（一）项目基本情况</w:t>
      </w:r>
    </w:p>
    <w:p w:rsidR="00457B43" w:rsidRDefault="008A3141">
      <w:pPr>
        <w:widowControl/>
        <w:spacing w:line="56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立项背景</w:t>
      </w:r>
    </w:p>
    <w:p w:rsidR="00457B43" w:rsidRDefault="008A3141">
      <w:pPr>
        <w:spacing w:line="600" w:lineRule="exact"/>
        <w:ind w:firstLineChars="200" w:firstLine="640"/>
        <w:rPr>
          <w:rFonts w:eastAsia="仿宋_GB2312"/>
          <w:sz w:val="32"/>
          <w:szCs w:val="32"/>
        </w:rPr>
      </w:pPr>
      <w:r>
        <w:rPr>
          <w:rFonts w:eastAsia="仿宋_GB2312"/>
          <w:sz w:val="32"/>
          <w:szCs w:val="32"/>
        </w:rPr>
        <w:t>河道是水资源的载体，是关系人类生存和生活的一种最基本自然资源，强化河湖管理和养护，是践行绿水青山就是金山银山的理念，建立健全河湖管理体制机制，维护河湖健康的重要举措，是促进水资源可持续利用，助力南京市水生态环境持续向好的有力抓手。南京市省级骨干河道共有</w:t>
      </w:r>
      <w:r>
        <w:rPr>
          <w:rFonts w:eastAsia="仿宋_GB2312"/>
          <w:sz w:val="32"/>
          <w:szCs w:val="32"/>
        </w:rPr>
        <w:t>48</w:t>
      </w:r>
      <w:r>
        <w:rPr>
          <w:rFonts w:eastAsia="仿宋_GB2312"/>
          <w:sz w:val="32"/>
          <w:szCs w:val="32"/>
        </w:rPr>
        <w:t>条，</w:t>
      </w:r>
      <w:r>
        <w:rPr>
          <w:rFonts w:eastAsia="仿宋_GB2312"/>
          <w:sz w:val="32"/>
          <w:szCs w:val="32"/>
        </w:rPr>
        <w:t>4</w:t>
      </w:r>
      <w:r>
        <w:rPr>
          <w:rFonts w:eastAsia="仿宋_GB2312"/>
          <w:sz w:val="32"/>
          <w:szCs w:val="32"/>
        </w:rPr>
        <w:t>条流域性河道、</w:t>
      </w:r>
      <w:r>
        <w:rPr>
          <w:rFonts w:eastAsia="仿宋_GB2312"/>
          <w:sz w:val="32"/>
          <w:szCs w:val="32"/>
        </w:rPr>
        <w:t>12</w:t>
      </w:r>
      <w:r>
        <w:rPr>
          <w:rFonts w:eastAsia="仿宋_GB2312"/>
          <w:sz w:val="32"/>
          <w:szCs w:val="32"/>
        </w:rPr>
        <w:t>条区域性骨干河道、</w:t>
      </w:r>
      <w:r>
        <w:rPr>
          <w:rFonts w:eastAsia="仿宋_GB2312"/>
          <w:sz w:val="32"/>
          <w:szCs w:val="32"/>
        </w:rPr>
        <w:t>14</w:t>
      </w:r>
      <w:r>
        <w:rPr>
          <w:rFonts w:eastAsia="仿宋_GB2312"/>
          <w:sz w:val="32"/>
          <w:szCs w:val="32"/>
        </w:rPr>
        <w:t>条跨区重要河道、</w:t>
      </w:r>
      <w:r>
        <w:rPr>
          <w:rFonts w:eastAsia="仿宋_GB2312"/>
          <w:sz w:val="32"/>
          <w:szCs w:val="32"/>
        </w:rPr>
        <w:t>18</w:t>
      </w:r>
      <w:r>
        <w:rPr>
          <w:rFonts w:eastAsia="仿宋_GB2312"/>
          <w:sz w:val="32"/>
          <w:szCs w:val="32"/>
        </w:rPr>
        <w:t>条县域重要河道，堤防总长</w:t>
      </w:r>
      <w:r>
        <w:rPr>
          <w:rFonts w:eastAsia="仿宋_GB2312"/>
          <w:sz w:val="32"/>
          <w:szCs w:val="32"/>
        </w:rPr>
        <w:t>1700</w:t>
      </w:r>
      <w:r>
        <w:rPr>
          <w:rFonts w:eastAsia="仿宋_GB2312"/>
          <w:sz w:val="32"/>
          <w:szCs w:val="32"/>
        </w:rPr>
        <w:t>多公里，省级骨干河道构成了全市水系主要支撑，是我市水环境水生态的重要载体，骨干河道堤防养护的好坏决定着我市水环境水安全水生态的优劣，因此，做好骨干河道堤防的养护有着十分重要的现实和长远意义。</w:t>
      </w:r>
    </w:p>
    <w:p w:rsidR="00457B43" w:rsidRDefault="008A3141">
      <w:pPr>
        <w:spacing w:line="600" w:lineRule="exact"/>
        <w:ind w:firstLineChars="200" w:firstLine="640"/>
        <w:rPr>
          <w:rFonts w:eastAsia="仿宋_GB2312"/>
          <w:sz w:val="32"/>
          <w:szCs w:val="32"/>
        </w:rPr>
      </w:pPr>
      <w:r>
        <w:rPr>
          <w:rFonts w:eastAsia="仿宋_GB2312"/>
          <w:sz w:val="32"/>
          <w:szCs w:val="32"/>
        </w:rPr>
        <w:t>一是骨干河道堤防养护直接关系到河湖防洪安全。河道堤防、河道防洪工程是关系到全是人民生命财产、社会安定和经济发展的基础之一；河道堤防是防洪的屏障，做好河道堤防养护可以有效的保障水利工程及其管理范围的安全，有效的防治因管理养护不到位造成的堤防安全运行事故。</w:t>
      </w:r>
    </w:p>
    <w:p w:rsidR="00457B43" w:rsidRDefault="008A3141">
      <w:pPr>
        <w:spacing w:line="600" w:lineRule="exact"/>
        <w:ind w:firstLineChars="200" w:firstLine="640"/>
        <w:rPr>
          <w:rFonts w:eastAsia="仿宋_GB2312"/>
          <w:sz w:val="32"/>
          <w:szCs w:val="32"/>
        </w:rPr>
      </w:pPr>
      <w:r>
        <w:rPr>
          <w:rFonts w:eastAsia="仿宋_GB2312"/>
          <w:sz w:val="32"/>
          <w:szCs w:val="32"/>
        </w:rPr>
        <w:lastRenderedPageBreak/>
        <w:t>二是骨干河道堤防养护直接关系到河湖生态健康。开展河湖堤防养护、全面落实河湖管护责任，优化管护模式，制定养护标准，目的就是全面深入的进行河湖长制，维护河湖健康，推进水生态文明建设。堤防养护不到位，河湖周边面貌脏乱差，直接影响到河湖环境、河湖生态。</w:t>
      </w:r>
    </w:p>
    <w:p w:rsidR="00457B43" w:rsidRDefault="008A3141">
      <w:pPr>
        <w:spacing w:line="600" w:lineRule="exact"/>
        <w:ind w:firstLineChars="200" w:firstLine="640"/>
        <w:rPr>
          <w:rFonts w:eastAsia="仿宋_GB2312"/>
          <w:sz w:val="32"/>
          <w:szCs w:val="32"/>
        </w:rPr>
      </w:pPr>
      <w:r>
        <w:rPr>
          <w:rFonts w:eastAsia="仿宋_GB2312"/>
          <w:sz w:val="32"/>
          <w:szCs w:val="32"/>
        </w:rPr>
        <w:t>三是骨干河道堤防养护直接关系到幸福河湖建设。河湖堤防养护，既为安全考虑，更为展现河湖最闪亮的底色。随着新发展理念的不断深入，围绕</w:t>
      </w:r>
      <w:r>
        <w:rPr>
          <w:rFonts w:eastAsia="仿宋_GB2312"/>
          <w:sz w:val="32"/>
          <w:szCs w:val="32"/>
        </w:rPr>
        <w:t>“</w:t>
      </w:r>
      <w:r>
        <w:rPr>
          <w:rFonts w:eastAsia="仿宋_GB2312"/>
          <w:sz w:val="32"/>
          <w:szCs w:val="32"/>
        </w:rPr>
        <w:t>十四五</w:t>
      </w:r>
      <w:r>
        <w:rPr>
          <w:rFonts w:eastAsia="仿宋_GB2312"/>
          <w:sz w:val="32"/>
          <w:szCs w:val="32"/>
        </w:rPr>
        <w:t>”</w:t>
      </w:r>
      <w:r>
        <w:rPr>
          <w:rFonts w:eastAsia="仿宋_GB2312"/>
          <w:sz w:val="32"/>
          <w:szCs w:val="32"/>
        </w:rPr>
        <w:t>期间南京建设全国文明典范城市的目标，处理好河道养护与社会经济发展的和谐关系成为了河湖管理工作发展的重点之一。</w:t>
      </w:r>
    </w:p>
    <w:p w:rsidR="00457B43" w:rsidRDefault="008A3141">
      <w:pPr>
        <w:spacing w:line="60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立项依据</w:t>
      </w:r>
    </w:p>
    <w:p w:rsidR="00457B43" w:rsidRDefault="008A3141">
      <w:pPr>
        <w:spacing w:line="600" w:lineRule="exact"/>
        <w:ind w:firstLineChars="200" w:firstLine="640"/>
        <w:rPr>
          <w:rFonts w:eastAsia="仿宋_GB2312"/>
          <w:sz w:val="32"/>
          <w:szCs w:val="32"/>
        </w:rPr>
      </w:pPr>
      <w:r>
        <w:rPr>
          <w:rFonts w:eastAsia="仿宋_GB2312"/>
          <w:sz w:val="32"/>
          <w:szCs w:val="32"/>
        </w:rPr>
        <w:t>《江苏省河道管理条例》明确县级以上地方人民政府应当加强对河道管理工作的领导，建立健全河道管理单位，将河道管理纳入国民经济和社会发展规划，将河道建设、维修养护、管理运行所需经费纳入年度财政预算。</w:t>
      </w:r>
    </w:p>
    <w:p w:rsidR="00457B43" w:rsidRDefault="008A3141">
      <w:pPr>
        <w:widowControl/>
        <w:spacing w:line="560" w:lineRule="exact"/>
        <w:ind w:firstLineChars="200" w:firstLine="640"/>
        <w:rPr>
          <w:rFonts w:eastAsia="仿宋_GB2312"/>
          <w:sz w:val="32"/>
          <w:szCs w:val="32"/>
        </w:rPr>
      </w:pPr>
      <w:r>
        <w:rPr>
          <w:rFonts w:eastAsia="仿宋_GB2312"/>
          <w:sz w:val="32"/>
          <w:szCs w:val="32"/>
        </w:rPr>
        <w:t>《南京市防洪堤保护管理条例》明确市、区人民政府应当按照统一管理和分级管理相结合的原则加强领导，明确管理责任，依法安排必需的维护管理资金，确保防洪堤的安全。</w:t>
      </w:r>
    </w:p>
    <w:p w:rsidR="00457B43" w:rsidRDefault="008A3141">
      <w:pPr>
        <w:widowControl/>
        <w:spacing w:line="56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基本内容</w:t>
      </w:r>
    </w:p>
    <w:p w:rsidR="00457B43" w:rsidRDefault="008A3141">
      <w:pPr>
        <w:widowControl/>
        <w:spacing w:line="560" w:lineRule="exact"/>
        <w:ind w:firstLineChars="200" w:firstLine="640"/>
        <w:rPr>
          <w:rFonts w:eastAsia="仿宋_GB2312"/>
          <w:sz w:val="32"/>
          <w:szCs w:val="32"/>
        </w:rPr>
      </w:pPr>
      <w:r>
        <w:rPr>
          <w:rFonts w:eastAsia="仿宋_GB2312"/>
          <w:sz w:val="32"/>
          <w:szCs w:val="32"/>
        </w:rPr>
        <w:t>南京市市管河道为：长江南京河段、秦淮河东山大桥以下河段、秦淮新河、马汊河。</w:t>
      </w:r>
    </w:p>
    <w:p w:rsidR="00457B43" w:rsidRDefault="008A3141">
      <w:pPr>
        <w:widowControl/>
        <w:spacing w:line="560" w:lineRule="exact"/>
        <w:ind w:firstLineChars="200" w:firstLine="640"/>
        <w:rPr>
          <w:rFonts w:eastAsia="仿宋_GB2312"/>
          <w:sz w:val="32"/>
          <w:szCs w:val="32"/>
        </w:rPr>
      </w:pPr>
      <w:r>
        <w:rPr>
          <w:rFonts w:eastAsia="仿宋_GB2312"/>
          <w:sz w:val="32"/>
          <w:szCs w:val="32"/>
        </w:rPr>
        <w:t>长江：南京市长江河道管理处负责长江南京段河道堤防现状</w:t>
      </w:r>
      <w:r>
        <w:rPr>
          <w:rFonts w:eastAsia="仿宋_GB2312"/>
          <w:sz w:val="32"/>
          <w:szCs w:val="32"/>
        </w:rPr>
        <w:t>14</w:t>
      </w:r>
      <w:r>
        <w:rPr>
          <w:rFonts w:eastAsia="仿宋_GB2312" w:hint="eastAsia"/>
          <w:sz w:val="32"/>
          <w:szCs w:val="32"/>
        </w:rPr>
        <w:t>2.84</w:t>
      </w:r>
      <w:r>
        <w:rPr>
          <w:rFonts w:eastAsia="仿宋_GB2312"/>
          <w:sz w:val="32"/>
          <w:szCs w:val="32"/>
        </w:rPr>
        <w:t>公里堤防的养护，第一类：</w:t>
      </w:r>
      <w:r>
        <w:rPr>
          <w:rFonts w:eastAsia="仿宋_GB2312" w:hint="eastAsia"/>
          <w:sz w:val="32"/>
          <w:szCs w:val="32"/>
        </w:rPr>
        <w:t>城市养护段</w:t>
      </w:r>
      <w:r>
        <w:rPr>
          <w:rFonts w:eastAsia="仿宋_GB2312" w:hint="eastAsia"/>
          <w:sz w:val="32"/>
          <w:szCs w:val="32"/>
        </w:rPr>
        <w:t>4.29</w:t>
      </w:r>
      <w:r>
        <w:rPr>
          <w:rFonts w:eastAsia="仿宋_GB2312" w:hint="eastAsia"/>
          <w:sz w:val="32"/>
          <w:szCs w:val="32"/>
        </w:rPr>
        <w:t>公</w:t>
      </w:r>
      <w:r>
        <w:rPr>
          <w:rFonts w:eastAsia="仿宋_GB2312" w:hint="eastAsia"/>
          <w:sz w:val="32"/>
          <w:szCs w:val="32"/>
        </w:rPr>
        <w:lastRenderedPageBreak/>
        <w:t>里及标准养护段</w:t>
      </w:r>
      <w:r>
        <w:rPr>
          <w:rFonts w:eastAsia="仿宋_GB2312" w:hint="eastAsia"/>
          <w:sz w:val="32"/>
          <w:szCs w:val="32"/>
        </w:rPr>
        <w:t>99.65</w:t>
      </w:r>
      <w:r>
        <w:rPr>
          <w:rFonts w:eastAsia="仿宋_GB2312" w:hint="eastAsia"/>
          <w:sz w:val="32"/>
          <w:szCs w:val="32"/>
        </w:rPr>
        <w:t>公里</w:t>
      </w:r>
      <w:r>
        <w:rPr>
          <w:rFonts w:eastAsia="仿宋_GB2312" w:hint="eastAsia"/>
          <w:sz w:val="32"/>
          <w:szCs w:val="32"/>
        </w:rPr>
        <w:t>：</w:t>
      </w:r>
      <w:r>
        <w:rPr>
          <w:rFonts w:eastAsia="仿宋_GB2312"/>
          <w:sz w:val="32"/>
          <w:szCs w:val="32"/>
        </w:rPr>
        <w:t>具体有</w:t>
      </w:r>
      <w:r>
        <w:rPr>
          <w:rFonts w:eastAsia="仿宋_GB2312" w:hint="eastAsia"/>
          <w:sz w:val="32"/>
          <w:szCs w:val="32"/>
        </w:rPr>
        <w:t>大桥北堡</w:t>
      </w:r>
      <w:r>
        <w:rPr>
          <w:rFonts w:eastAsia="仿宋_GB2312" w:hint="eastAsia"/>
          <w:sz w:val="32"/>
          <w:szCs w:val="32"/>
        </w:rPr>
        <w:t>~</w:t>
      </w:r>
      <w:r>
        <w:rPr>
          <w:rFonts w:eastAsia="仿宋_GB2312" w:hint="eastAsia"/>
          <w:sz w:val="32"/>
          <w:szCs w:val="32"/>
        </w:rPr>
        <w:t>南钢上游段、</w:t>
      </w:r>
      <w:r>
        <w:rPr>
          <w:rFonts w:eastAsia="仿宋_GB2312"/>
          <w:sz w:val="32"/>
          <w:szCs w:val="32"/>
        </w:rPr>
        <w:t>和尚港～江宁河闸段、三江口</w:t>
      </w:r>
      <w:r>
        <w:rPr>
          <w:rFonts w:eastAsia="仿宋_GB2312" w:hint="eastAsia"/>
          <w:sz w:val="32"/>
          <w:szCs w:val="32"/>
        </w:rPr>
        <w:t>下游</w:t>
      </w:r>
      <w:r>
        <w:rPr>
          <w:rFonts w:eastAsia="仿宋_GB2312"/>
          <w:sz w:val="32"/>
          <w:szCs w:val="32"/>
        </w:rPr>
        <w:t>～大道河口段、驷马山河～石碛河口段、郝家坝～小河口段等。第二类</w:t>
      </w:r>
      <w:r>
        <w:rPr>
          <w:rFonts w:eastAsia="仿宋_GB2312" w:hint="eastAsia"/>
          <w:sz w:val="32"/>
          <w:szCs w:val="32"/>
        </w:rPr>
        <w:t>基本养护段</w:t>
      </w:r>
      <w:r>
        <w:rPr>
          <w:rFonts w:eastAsia="仿宋_GB2312" w:hint="eastAsia"/>
          <w:sz w:val="32"/>
          <w:szCs w:val="32"/>
        </w:rPr>
        <w:t>15.5</w:t>
      </w:r>
      <w:r>
        <w:rPr>
          <w:rFonts w:eastAsia="仿宋_GB2312" w:hint="eastAsia"/>
          <w:sz w:val="32"/>
          <w:szCs w:val="32"/>
        </w:rPr>
        <w:t>公里</w:t>
      </w:r>
      <w:r>
        <w:rPr>
          <w:rFonts w:eastAsia="仿宋_GB2312"/>
          <w:sz w:val="32"/>
          <w:szCs w:val="32"/>
        </w:rPr>
        <w:t>：具体有</w:t>
      </w:r>
      <w:r>
        <w:rPr>
          <w:rFonts w:eastAsia="仿宋_GB2312" w:hint="eastAsia"/>
          <w:sz w:val="32"/>
          <w:szCs w:val="32"/>
        </w:rPr>
        <w:t>江宁河闸</w:t>
      </w:r>
      <w:r>
        <w:rPr>
          <w:rFonts w:eastAsia="仿宋_GB2312" w:hint="eastAsia"/>
          <w:sz w:val="32"/>
          <w:szCs w:val="32"/>
        </w:rPr>
        <w:t>~</w:t>
      </w:r>
      <w:r>
        <w:rPr>
          <w:rFonts w:eastAsia="仿宋_GB2312" w:hint="eastAsia"/>
          <w:sz w:val="32"/>
          <w:szCs w:val="32"/>
        </w:rPr>
        <w:t>梅钢原料码头段、</w:t>
      </w:r>
      <w:r>
        <w:rPr>
          <w:rFonts w:eastAsia="仿宋_GB2312"/>
          <w:sz w:val="32"/>
          <w:szCs w:val="32"/>
        </w:rPr>
        <w:t>梅钢原料码头～板桥汽渡段</w:t>
      </w:r>
      <w:r>
        <w:rPr>
          <w:rFonts w:eastAsia="仿宋_GB2312" w:hint="eastAsia"/>
          <w:sz w:val="32"/>
          <w:szCs w:val="32"/>
        </w:rPr>
        <w:t>、</w:t>
      </w:r>
      <w:r>
        <w:rPr>
          <w:rFonts w:eastAsia="仿宋_GB2312" w:hint="eastAsia"/>
          <w:sz w:val="32"/>
          <w:szCs w:val="32"/>
        </w:rPr>
        <w:t>八卦洲洲堤</w:t>
      </w:r>
      <w:r>
        <w:rPr>
          <w:rFonts w:eastAsia="仿宋_GB2312" w:hint="eastAsia"/>
          <w:sz w:val="32"/>
          <w:szCs w:val="32"/>
        </w:rPr>
        <w:t>0+000-3+000</w:t>
      </w:r>
      <w:r>
        <w:rPr>
          <w:rFonts w:eastAsia="仿宋_GB2312"/>
          <w:sz w:val="32"/>
          <w:szCs w:val="32"/>
        </w:rPr>
        <w:t>等。第三类</w:t>
      </w:r>
      <w:r>
        <w:rPr>
          <w:rFonts w:eastAsia="仿宋_GB2312" w:hint="eastAsia"/>
          <w:sz w:val="32"/>
          <w:szCs w:val="32"/>
        </w:rPr>
        <w:t>简单养护段</w:t>
      </w:r>
      <w:r>
        <w:rPr>
          <w:rFonts w:eastAsia="仿宋_GB2312" w:hint="eastAsia"/>
          <w:sz w:val="32"/>
          <w:szCs w:val="32"/>
        </w:rPr>
        <w:t>23.4</w:t>
      </w:r>
      <w:r>
        <w:rPr>
          <w:rFonts w:eastAsia="仿宋_GB2312" w:hint="eastAsia"/>
          <w:sz w:val="32"/>
          <w:szCs w:val="32"/>
        </w:rPr>
        <w:t>公里：</w:t>
      </w:r>
      <w:r>
        <w:rPr>
          <w:rFonts w:eastAsia="仿宋_GB2312"/>
          <w:sz w:val="32"/>
          <w:szCs w:val="32"/>
        </w:rPr>
        <w:t>具体有板桥汽渡～华润电厂段、</w:t>
      </w:r>
      <w:r>
        <w:rPr>
          <w:rFonts w:eastAsia="仿宋_GB2312" w:hint="eastAsia"/>
          <w:sz w:val="32"/>
          <w:szCs w:val="32"/>
        </w:rPr>
        <w:t>八卦洲段</w:t>
      </w:r>
      <w:r>
        <w:rPr>
          <w:rFonts w:eastAsia="仿宋_GB2312"/>
          <w:sz w:val="32"/>
          <w:szCs w:val="32"/>
        </w:rPr>
        <w:t>。</w:t>
      </w:r>
      <w:r>
        <w:rPr>
          <w:rFonts w:eastAsia="仿宋_GB2312" w:hint="eastAsia"/>
          <w:sz w:val="32"/>
          <w:szCs w:val="32"/>
        </w:rPr>
        <w:t xml:space="preserve">  </w:t>
      </w:r>
    </w:p>
    <w:p w:rsidR="00457B43" w:rsidRDefault="008A3141">
      <w:pPr>
        <w:widowControl/>
        <w:spacing w:line="560" w:lineRule="exact"/>
        <w:ind w:firstLineChars="200" w:firstLine="640"/>
        <w:rPr>
          <w:rFonts w:eastAsia="仿宋_GB2312"/>
          <w:sz w:val="32"/>
          <w:szCs w:val="32"/>
        </w:rPr>
      </w:pPr>
      <w:r>
        <w:rPr>
          <w:rFonts w:eastAsia="仿宋_GB2312"/>
          <w:sz w:val="32"/>
          <w:szCs w:val="32"/>
        </w:rPr>
        <w:t>秦淮河：南京市秦淮河河道管理处负责管辖秦淮河东山桥至下关大桥（不含武定门节制闸段）、秦淮新河新老河口至秦淮新河节制闸，共计</w:t>
      </w:r>
      <w:r>
        <w:rPr>
          <w:rFonts w:eastAsia="仿宋_GB2312"/>
          <w:sz w:val="32"/>
          <w:szCs w:val="32"/>
        </w:rPr>
        <w:t>37.33</w:t>
      </w:r>
      <w:r>
        <w:rPr>
          <w:rFonts w:eastAsia="仿宋_GB2312"/>
          <w:sz w:val="32"/>
          <w:szCs w:val="32"/>
        </w:rPr>
        <w:t>公里水面漂浮物日常打捞。秦淮河东山大桥（</w:t>
      </w:r>
      <w:r>
        <w:rPr>
          <w:rFonts w:eastAsia="仿宋_GB2312"/>
          <w:sz w:val="32"/>
          <w:szCs w:val="32"/>
        </w:rPr>
        <w:t>0+000</w:t>
      </w:r>
      <w:r>
        <w:rPr>
          <w:rFonts w:eastAsia="仿宋_GB2312"/>
          <w:sz w:val="32"/>
          <w:szCs w:val="32"/>
        </w:rPr>
        <w:t>桩号，下同）至运粮河口（</w:t>
      </w:r>
      <w:r>
        <w:rPr>
          <w:rFonts w:eastAsia="仿宋_GB2312"/>
          <w:sz w:val="32"/>
          <w:szCs w:val="32"/>
        </w:rPr>
        <w:t>8+250</w:t>
      </w:r>
      <w:r>
        <w:rPr>
          <w:rFonts w:eastAsia="仿宋_GB2312"/>
          <w:sz w:val="32"/>
          <w:szCs w:val="32"/>
        </w:rPr>
        <w:t>）及秦淮新河新老河口（</w:t>
      </w:r>
      <w:r>
        <w:rPr>
          <w:rFonts w:eastAsia="仿宋_GB2312"/>
          <w:sz w:val="32"/>
          <w:szCs w:val="32"/>
        </w:rPr>
        <w:t>0+000</w:t>
      </w:r>
      <w:r>
        <w:rPr>
          <w:rFonts w:eastAsia="仿宋_GB2312"/>
          <w:sz w:val="32"/>
          <w:szCs w:val="32"/>
        </w:rPr>
        <w:t>）至秦淮新河节制闸（</w:t>
      </w:r>
      <w:r>
        <w:rPr>
          <w:rFonts w:eastAsia="仿宋_GB2312"/>
          <w:sz w:val="32"/>
          <w:szCs w:val="32"/>
        </w:rPr>
        <w:t>15+130</w:t>
      </w:r>
      <w:r>
        <w:rPr>
          <w:rFonts w:eastAsia="仿宋_GB2312"/>
          <w:sz w:val="32"/>
          <w:szCs w:val="32"/>
        </w:rPr>
        <w:t>），总计</w:t>
      </w:r>
      <w:r>
        <w:rPr>
          <w:rFonts w:eastAsia="仿宋_GB2312" w:hint="eastAsia"/>
          <w:sz w:val="32"/>
          <w:szCs w:val="32"/>
        </w:rPr>
        <w:t>46.7</w:t>
      </w:r>
      <w:r>
        <w:rPr>
          <w:rFonts w:eastAsia="仿宋_GB2312"/>
          <w:sz w:val="32"/>
          <w:szCs w:val="32"/>
        </w:rPr>
        <w:t>6</w:t>
      </w:r>
      <w:r>
        <w:rPr>
          <w:rFonts w:eastAsia="仿宋_GB2312"/>
          <w:sz w:val="32"/>
          <w:szCs w:val="32"/>
        </w:rPr>
        <w:t>公里（含梅山段）堤防巡查、养护等。</w:t>
      </w:r>
    </w:p>
    <w:p w:rsidR="00457B43" w:rsidRDefault="008A3141">
      <w:pPr>
        <w:widowControl/>
        <w:spacing w:line="560" w:lineRule="exact"/>
        <w:ind w:firstLineChars="200" w:firstLine="640"/>
        <w:rPr>
          <w:rFonts w:eastAsia="仿宋_GB2312"/>
          <w:sz w:val="32"/>
          <w:szCs w:val="32"/>
        </w:rPr>
      </w:pPr>
      <w:r>
        <w:rPr>
          <w:rFonts w:eastAsia="仿宋_GB2312"/>
          <w:sz w:val="32"/>
          <w:szCs w:val="32"/>
        </w:rPr>
        <w:t>马汊河：</w:t>
      </w:r>
      <w:r>
        <w:rPr>
          <w:rFonts w:eastAsia="仿宋_GB2312" w:hint="eastAsia"/>
          <w:sz w:val="32"/>
          <w:szCs w:val="32"/>
        </w:rPr>
        <w:t>市滁河河道管理处负责马汊河上游小头李至下游入江口，总计</w:t>
      </w:r>
      <w:r>
        <w:rPr>
          <w:rFonts w:eastAsia="仿宋_GB2312" w:hint="eastAsia"/>
          <w:sz w:val="32"/>
          <w:szCs w:val="32"/>
        </w:rPr>
        <w:t>27.2</w:t>
      </w:r>
      <w:r>
        <w:rPr>
          <w:rFonts w:eastAsia="仿宋_GB2312" w:hint="eastAsia"/>
          <w:sz w:val="32"/>
          <w:szCs w:val="32"/>
        </w:rPr>
        <w:t>公里河道管理范围内的堤防、护堤地、工程设施和附属设施的养护。小头李至葛新桥段为：马汊河中心线两侧各</w:t>
      </w:r>
      <w:r>
        <w:rPr>
          <w:rFonts w:eastAsia="仿宋_GB2312" w:hint="eastAsia"/>
          <w:sz w:val="32"/>
          <w:szCs w:val="32"/>
        </w:rPr>
        <w:t>135</w:t>
      </w:r>
      <w:r>
        <w:rPr>
          <w:rFonts w:eastAsia="仿宋_GB2312" w:hint="eastAsia"/>
          <w:sz w:val="32"/>
          <w:szCs w:val="32"/>
        </w:rPr>
        <w:t>米；葛新桥至大纬路桥段为：马汊河中心线两侧各</w:t>
      </w:r>
      <w:r>
        <w:rPr>
          <w:rFonts w:eastAsia="仿宋_GB2312" w:hint="eastAsia"/>
          <w:sz w:val="32"/>
          <w:szCs w:val="32"/>
        </w:rPr>
        <w:t>190</w:t>
      </w:r>
      <w:r>
        <w:rPr>
          <w:rFonts w:eastAsia="仿宋_GB2312" w:hint="eastAsia"/>
          <w:sz w:val="32"/>
          <w:szCs w:val="32"/>
        </w:rPr>
        <w:t>米（包括新华路桥及大纬路桥之间的</w:t>
      </w:r>
      <w:r>
        <w:rPr>
          <w:rFonts w:eastAsia="仿宋_GB2312" w:hint="eastAsia"/>
          <w:sz w:val="32"/>
          <w:szCs w:val="32"/>
        </w:rPr>
        <w:t>2.34</w:t>
      </w:r>
      <w:r>
        <w:rPr>
          <w:rFonts w:eastAsia="仿宋_GB2312" w:hint="eastAsia"/>
          <w:sz w:val="32"/>
          <w:szCs w:val="32"/>
        </w:rPr>
        <w:t>公园及马汊河纪念碑公园）；大纬路桥至入江口段为：马汊河中心线两侧各</w:t>
      </w:r>
      <w:r>
        <w:rPr>
          <w:rFonts w:eastAsia="仿宋_GB2312" w:hint="eastAsia"/>
          <w:sz w:val="32"/>
          <w:szCs w:val="32"/>
        </w:rPr>
        <w:t>135</w:t>
      </w:r>
      <w:r>
        <w:rPr>
          <w:rFonts w:eastAsia="仿宋_GB2312" w:hint="eastAsia"/>
          <w:sz w:val="32"/>
          <w:szCs w:val="32"/>
        </w:rPr>
        <w:t>米。马汊河三期及陈庄枢纽工程预留地。（即马汊河冯家沟地段；江北防汛码头地段；省级防汛积石堆放地块及马汊河滨江公园预留地）；江北防汛积石基地；葛新桥头预留地等地段一并纳入养护区域。</w:t>
      </w:r>
    </w:p>
    <w:p w:rsidR="00457B43" w:rsidRDefault="008A3141">
      <w:pPr>
        <w:widowControl/>
        <w:spacing w:line="600" w:lineRule="exact"/>
        <w:ind w:firstLineChars="200" w:firstLine="640"/>
        <w:rPr>
          <w:rFonts w:eastAsia="仿宋_GB2312"/>
          <w:sz w:val="32"/>
          <w:szCs w:val="32"/>
        </w:rPr>
      </w:pPr>
      <w:r>
        <w:rPr>
          <w:rFonts w:eastAsia="仿宋_GB2312"/>
          <w:sz w:val="32"/>
          <w:szCs w:val="32"/>
        </w:rPr>
        <w:t>市管河道堤防养护的内容主要包括堤身工程、防汛道路、生物防护工程、动物危害防治、附属设施养护等。</w:t>
      </w:r>
    </w:p>
    <w:p w:rsidR="00457B43" w:rsidRDefault="008A3141">
      <w:pPr>
        <w:widowControl/>
        <w:numPr>
          <w:ilvl w:val="0"/>
          <w:numId w:val="1"/>
        </w:numPr>
        <w:spacing w:line="560" w:lineRule="exact"/>
        <w:ind w:firstLineChars="200" w:firstLine="640"/>
        <w:rPr>
          <w:rFonts w:eastAsia="仿宋_GB2312"/>
          <w:sz w:val="32"/>
          <w:szCs w:val="32"/>
        </w:rPr>
      </w:pPr>
      <w:r>
        <w:rPr>
          <w:rFonts w:eastAsia="仿宋_GB2312"/>
          <w:sz w:val="32"/>
          <w:szCs w:val="32"/>
        </w:rPr>
        <w:lastRenderedPageBreak/>
        <w:t>项目资金情况</w:t>
      </w:r>
    </w:p>
    <w:p w:rsidR="00457B43" w:rsidRDefault="008A3141">
      <w:pPr>
        <w:widowControl/>
        <w:spacing w:line="560" w:lineRule="exact"/>
        <w:ind w:firstLineChars="200" w:firstLine="640"/>
        <w:rPr>
          <w:rFonts w:eastAsia="仿宋_GB2312"/>
          <w:sz w:val="32"/>
          <w:szCs w:val="32"/>
        </w:rPr>
      </w:pPr>
      <w:r>
        <w:rPr>
          <w:rFonts w:eastAsia="仿宋_GB2312"/>
          <w:sz w:val="32"/>
          <w:szCs w:val="32"/>
        </w:rPr>
        <w:t>202</w:t>
      </w:r>
      <w:r>
        <w:rPr>
          <w:rFonts w:eastAsia="仿宋_GB2312" w:hint="eastAsia"/>
          <w:sz w:val="32"/>
          <w:szCs w:val="32"/>
        </w:rPr>
        <w:t>3</w:t>
      </w:r>
      <w:r>
        <w:rPr>
          <w:rFonts w:eastAsia="仿宋_GB2312"/>
          <w:sz w:val="32"/>
          <w:szCs w:val="32"/>
        </w:rPr>
        <w:t>年度南京市市管水利工程养护市级财政资金</w:t>
      </w:r>
      <w:r>
        <w:rPr>
          <w:rFonts w:eastAsia="仿宋_GB2312" w:hint="eastAsia"/>
          <w:sz w:val="32"/>
          <w:szCs w:val="32"/>
        </w:rPr>
        <w:t>1672.3</w:t>
      </w:r>
      <w:r>
        <w:rPr>
          <w:rFonts w:eastAsia="仿宋_GB2312" w:hint="eastAsia"/>
          <w:sz w:val="32"/>
          <w:szCs w:val="32"/>
        </w:rPr>
        <w:t>万元。</w:t>
      </w:r>
    </w:p>
    <w:tbl>
      <w:tblPr>
        <w:tblpPr w:leftFromText="180" w:rightFromText="180" w:vertAnchor="text" w:horzAnchor="page" w:tblpX="1556" w:tblpY="260"/>
        <w:tblOverlap w:val="never"/>
        <w:tblW w:w="5627" w:type="pct"/>
        <w:tblLayout w:type="fixed"/>
        <w:tblLook w:val="04A0" w:firstRow="1" w:lastRow="0" w:firstColumn="1" w:lastColumn="0" w:noHBand="0" w:noVBand="1"/>
      </w:tblPr>
      <w:tblGrid>
        <w:gridCol w:w="416"/>
        <w:gridCol w:w="1036"/>
        <w:gridCol w:w="204"/>
        <w:gridCol w:w="925"/>
        <w:gridCol w:w="613"/>
        <w:gridCol w:w="9"/>
        <w:gridCol w:w="1587"/>
        <w:gridCol w:w="1378"/>
        <w:gridCol w:w="1041"/>
        <w:gridCol w:w="1253"/>
        <w:gridCol w:w="886"/>
      </w:tblGrid>
      <w:tr w:rsidR="00457B43">
        <w:trPr>
          <w:trHeight w:val="480"/>
        </w:trPr>
        <w:tc>
          <w:tcPr>
            <w:tcW w:w="5000" w:type="pct"/>
            <w:gridSpan w:val="11"/>
            <w:tcBorders>
              <w:top w:val="nil"/>
              <w:left w:val="nil"/>
              <w:bottom w:val="nil"/>
              <w:right w:val="nil"/>
            </w:tcBorders>
            <w:shd w:val="clear" w:color="auto" w:fill="auto"/>
            <w:vAlign w:val="center"/>
          </w:tcPr>
          <w:p w:rsidR="00457B43" w:rsidRDefault="00457B43">
            <w:pPr>
              <w:widowControl/>
              <w:jc w:val="center"/>
              <w:rPr>
                <w:rFonts w:eastAsia="仿宋"/>
                <w:color w:val="000000"/>
                <w:kern w:val="0"/>
                <w:sz w:val="32"/>
                <w:szCs w:val="32"/>
              </w:rPr>
            </w:pPr>
          </w:p>
          <w:p w:rsidR="00457B43" w:rsidRDefault="008A3141">
            <w:pPr>
              <w:widowControl/>
              <w:jc w:val="center"/>
              <w:rPr>
                <w:rFonts w:eastAsia="仿宋"/>
                <w:color w:val="000000"/>
                <w:kern w:val="0"/>
                <w:sz w:val="32"/>
                <w:szCs w:val="32"/>
              </w:rPr>
            </w:pPr>
            <w:r>
              <w:rPr>
                <w:rFonts w:eastAsia="仿宋"/>
                <w:color w:val="000000"/>
                <w:kern w:val="0"/>
                <w:sz w:val="32"/>
                <w:szCs w:val="32"/>
              </w:rPr>
              <w:t>202</w:t>
            </w:r>
            <w:r>
              <w:rPr>
                <w:rFonts w:eastAsia="仿宋" w:hint="eastAsia"/>
                <w:color w:val="000000"/>
                <w:kern w:val="0"/>
                <w:sz w:val="32"/>
                <w:szCs w:val="32"/>
              </w:rPr>
              <w:t>3</w:t>
            </w:r>
            <w:r>
              <w:rPr>
                <w:rFonts w:eastAsia="仿宋"/>
                <w:color w:val="000000"/>
                <w:kern w:val="0"/>
                <w:sz w:val="32"/>
                <w:szCs w:val="32"/>
              </w:rPr>
              <w:t>年市管河道养护专项经费汇总表</w:t>
            </w:r>
          </w:p>
        </w:tc>
      </w:tr>
      <w:tr w:rsidR="00457B43">
        <w:trPr>
          <w:trHeight w:val="390"/>
        </w:trPr>
        <w:tc>
          <w:tcPr>
            <w:tcW w:w="776" w:type="pct"/>
            <w:gridSpan w:val="2"/>
            <w:tcBorders>
              <w:top w:val="nil"/>
              <w:left w:val="nil"/>
              <w:bottom w:val="single" w:sz="8" w:space="0" w:color="auto"/>
              <w:right w:val="nil"/>
            </w:tcBorders>
            <w:shd w:val="clear" w:color="auto" w:fill="auto"/>
            <w:vAlign w:val="center"/>
          </w:tcPr>
          <w:p w:rsidR="00457B43" w:rsidRDefault="008A3141">
            <w:pPr>
              <w:widowControl/>
              <w:jc w:val="left"/>
              <w:rPr>
                <w:color w:val="000000"/>
                <w:kern w:val="0"/>
                <w:sz w:val="20"/>
                <w:szCs w:val="20"/>
              </w:rPr>
            </w:pPr>
            <w:r>
              <w:rPr>
                <w:color w:val="000000"/>
                <w:kern w:val="0"/>
                <w:sz w:val="20"/>
                <w:szCs w:val="20"/>
              </w:rPr>
              <w:t xml:space="preserve">　</w:t>
            </w:r>
          </w:p>
        </w:tc>
        <w:tc>
          <w:tcPr>
            <w:tcW w:w="932" w:type="pct"/>
            <w:gridSpan w:val="3"/>
            <w:tcBorders>
              <w:top w:val="nil"/>
              <w:left w:val="nil"/>
              <w:bottom w:val="single" w:sz="8" w:space="0" w:color="auto"/>
              <w:right w:val="nil"/>
            </w:tcBorders>
            <w:shd w:val="clear" w:color="auto" w:fill="auto"/>
            <w:vAlign w:val="center"/>
          </w:tcPr>
          <w:p w:rsidR="00457B43" w:rsidRDefault="00457B43">
            <w:pPr>
              <w:widowControl/>
              <w:jc w:val="left"/>
              <w:rPr>
                <w:color w:val="000000"/>
                <w:kern w:val="0"/>
                <w:sz w:val="20"/>
                <w:szCs w:val="20"/>
              </w:rPr>
            </w:pPr>
          </w:p>
        </w:tc>
        <w:tc>
          <w:tcPr>
            <w:tcW w:w="3291" w:type="pct"/>
            <w:gridSpan w:val="6"/>
            <w:tcBorders>
              <w:top w:val="nil"/>
              <w:left w:val="nil"/>
              <w:bottom w:val="single" w:sz="8" w:space="0" w:color="auto"/>
              <w:right w:val="nil"/>
            </w:tcBorders>
            <w:shd w:val="clear" w:color="auto" w:fill="auto"/>
            <w:vAlign w:val="center"/>
          </w:tcPr>
          <w:p w:rsidR="00457B43" w:rsidRDefault="008A3141">
            <w:pPr>
              <w:widowControl/>
              <w:jc w:val="right"/>
              <w:rPr>
                <w:rFonts w:eastAsia="仿宋"/>
                <w:color w:val="000000"/>
                <w:kern w:val="0"/>
                <w:sz w:val="24"/>
              </w:rPr>
            </w:pPr>
            <w:r>
              <w:rPr>
                <w:rFonts w:eastAsia="仿宋"/>
                <w:color w:val="000000"/>
                <w:kern w:val="0"/>
                <w:sz w:val="24"/>
              </w:rPr>
              <w:t>单位：万元</w:t>
            </w:r>
          </w:p>
        </w:tc>
      </w:tr>
      <w:tr w:rsidR="00457B43">
        <w:trPr>
          <w:trHeight w:val="1050"/>
        </w:trPr>
        <w:tc>
          <w:tcPr>
            <w:tcW w:w="222" w:type="pct"/>
            <w:tcBorders>
              <w:top w:val="single" w:sz="4" w:space="0" w:color="auto"/>
              <w:left w:val="single" w:sz="4" w:space="0" w:color="auto"/>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序号</w:t>
            </w:r>
          </w:p>
        </w:tc>
        <w:tc>
          <w:tcPr>
            <w:tcW w:w="663" w:type="pct"/>
            <w:gridSpan w:val="2"/>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单位</w:t>
            </w:r>
          </w:p>
        </w:tc>
        <w:tc>
          <w:tcPr>
            <w:tcW w:w="495" w:type="pct"/>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河道堤防养护</w:t>
            </w:r>
          </w:p>
        </w:tc>
        <w:tc>
          <w:tcPr>
            <w:tcW w:w="333" w:type="pct"/>
            <w:gridSpan w:val="2"/>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白蚁防治</w:t>
            </w:r>
          </w:p>
        </w:tc>
        <w:tc>
          <w:tcPr>
            <w:tcW w:w="849" w:type="pct"/>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新生洲头导流坝工程运营期专设航标维护</w:t>
            </w:r>
          </w:p>
        </w:tc>
        <w:tc>
          <w:tcPr>
            <w:tcW w:w="737" w:type="pct"/>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新济洲河段河道整治工程巡查、观测</w:t>
            </w:r>
          </w:p>
        </w:tc>
        <w:tc>
          <w:tcPr>
            <w:tcW w:w="557" w:type="pct"/>
            <w:tcBorders>
              <w:top w:val="single" w:sz="4" w:space="0" w:color="auto"/>
              <w:left w:val="nil"/>
              <w:bottom w:val="nil"/>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马汊河防汛码头运行管理</w:t>
            </w:r>
          </w:p>
        </w:tc>
        <w:tc>
          <w:tcPr>
            <w:tcW w:w="670" w:type="pct"/>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秦淮河、秦淮新河水面漂浮物打捞</w:t>
            </w:r>
          </w:p>
        </w:tc>
        <w:tc>
          <w:tcPr>
            <w:tcW w:w="470" w:type="pct"/>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b/>
                <w:color w:val="000000"/>
                <w:kern w:val="0"/>
                <w:szCs w:val="21"/>
              </w:rPr>
            </w:pPr>
            <w:r>
              <w:rPr>
                <w:rFonts w:ascii="宋体" w:hAnsi="宋体" w:cs="宋体" w:hint="eastAsia"/>
                <w:b/>
                <w:color w:val="000000"/>
                <w:kern w:val="0"/>
                <w:szCs w:val="21"/>
              </w:rPr>
              <w:t>总经费</w:t>
            </w:r>
          </w:p>
        </w:tc>
      </w:tr>
      <w:tr w:rsidR="00457B43">
        <w:trPr>
          <w:trHeight w:val="300"/>
        </w:trPr>
        <w:tc>
          <w:tcPr>
            <w:tcW w:w="222" w:type="pct"/>
            <w:tcBorders>
              <w:top w:val="nil"/>
              <w:left w:val="single" w:sz="4" w:space="0" w:color="auto"/>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Cs w:val="21"/>
              </w:rPr>
            </w:pPr>
            <w:r>
              <w:rPr>
                <w:rFonts w:ascii="宋体" w:hAnsi="宋体" w:cs="宋体" w:hint="eastAsia"/>
                <w:color w:val="000000"/>
                <w:kern w:val="0"/>
                <w:szCs w:val="21"/>
              </w:rPr>
              <w:t>1</w:t>
            </w:r>
          </w:p>
        </w:tc>
        <w:tc>
          <w:tcPr>
            <w:tcW w:w="663" w:type="pct"/>
            <w:gridSpan w:val="2"/>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color w:val="000000"/>
                <w:kern w:val="0"/>
                <w:szCs w:val="21"/>
              </w:rPr>
            </w:pPr>
            <w:r>
              <w:rPr>
                <w:rFonts w:ascii="宋体" w:hAnsi="宋体" w:cs="宋体" w:hint="eastAsia"/>
                <w:color w:val="000000"/>
                <w:kern w:val="0"/>
                <w:szCs w:val="21"/>
              </w:rPr>
              <w:t>市长江河道管理处</w:t>
            </w:r>
          </w:p>
        </w:tc>
        <w:tc>
          <w:tcPr>
            <w:tcW w:w="495"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421.5</w:t>
            </w:r>
          </w:p>
        </w:tc>
        <w:tc>
          <w:tcPr>
            <w:tcW w:w="333" w:type="pct"/>
            <w:gridSpan w:val="2"/>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15</w:t>
            </w:r>
          </w:p>
        </w:tc>
        <w:tc>
          <w:tcPr>
            <w:tcW w:w="849"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49</w:t>
            </w:r>
          </w:p>
        </w:tc>
        <w:tc>
          <w:tcPr>
            <w:tcW w:w="737"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w:t>
            </w:r>
          </w:p>
        </w:tc>
        <w:tc>
          <w:tcPr>
            <w:tcW w:w="557" w:type="pct"/>
            <w:tcBorders>
              <w:top w:val="single" w:sz="4" w:space="0" w:color="auto"/>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470"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574</w:t>
            </w:r>
            <w:r>
              <w:rPr>
                <w:rFonts w:ascii="宋体" w:hAnsi="宋体" w:cs="宋体" w:hint="eastAsia"/>
                <w:color w:val="000000"/>
                <w:kern w:val="0"/>
                <w:sz w:val="20"/>
                <w:szCs w:val="20"/>
              </w:rPr>
              <w:t>.5</w:t>
            </w:r>
          </w:p>
        </w:tc>
      </w:tr>
      <w:tr w:rsidR="00457B43">
        <w:trPr>
          <w:trHeight w:val="389"/>
        </w:trPr>
        <w:tc>
          <w:tcPr>
            <w:tcW w:w="222" w:type="pct"/>
            <w:tcBorders>
              <w:top w:val="nil"/>
              <w:left w:val="single" w:sz="4" w:space="0" w:color="auto"/>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Cs w:val="21"/>
              </w:rPr>
            </w:pPr>
            <w:r>
              <w:rPr>
                <w:rFonts w:ascii="宋体" w:hAnsi="宋体" w:cs="宋体" w:hint="eastAsia"/>
                <w:color w:val="000000"/>
                <w:kern w:val="0"/>
                <w:szCs w:val="21"/>
              </w:rPr>
              <w:t>2</w:t>
            </w:r>
          </w:p>
        </w:tc>
        <w:tc>
          <w:tcPr>
            <w:tcW w:w="663" w:type="pct"/>
            <w:gridSpan w:val="2"/>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color w:val="000000"/>
                <w:kern w:val="0"/>
                <w:szCs w:val="21"/>
              </w:rPr>
            </w:pPr>
            <w:r>
              <w:rPr>
                <w:rFonts w:ascii="宋体" w:hAnsi="宋体" w:cs="宋体" w:hint="eastAsia"/>
                <w:color w:val="000000"/>
                <w:kern w:val="0"/>
                <w:szCs w:val="21"/>
              </w:rPr>
              <w:t>市秦淮河河道管理处</w:t>
            </w:r>
          </w:p>
        </w:tc>
        <w:tc>
          <w:tcPr>
            <w:tcW w:w="495"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465.5</w:t>
            </w:r>
          </w:p>
        </w:tc>
        <w:tc>
          <w:tcPr>
            <w:tcW w:w="333" w:type="pct"/>
            <w:gridSpan w:val="2"/>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849" w:type="pct"/>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737" w:type="pct"/>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557"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p>
        </w:tc>
        <w:tc>
          <w:tcPr>
            <w:tcW w:w="670"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425</w:t>
            </w:r>
          </w:p>
        </w:tc>
        <w:tc>
          <w:tcPr>
            <w:tcW w:w="470"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890.5</w:t>
            </w:r>
          </w:p>
        </w:tc>
      </w:tr>
      <w:tr w:rsidR="00457B43">
        <w:trPr>
          <w:trHeight w:val="300"/>
        </w:trPr>
        <w:tc>
          <w:tcPr>
            <w:tcW w:w="222" w:type="pct"/>
            <w:tcBorders>
              <w:top w:val="nil"/>
              <w:left w:val="single" w:sz="4" w:space="0" w:color="auto"/>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Cs w:val="21"/>
              </w:rPr>
            </w:pPr>
            <w:r>
              <w:rPr>
                <w:rFonts w:ascii="宋体" w:hAnsi="宋体" w:cs="宋体" w:hint="eastAsia"/>
                <w:color w:val="000000"/>
                <w:kern w:val="0"/>
                <w:szCs w:val="21"/>
              </w:rPr>
              <w:t>3</w:t>
            </w:r>
          </w:p>
        </w:tc>
        <w:tc>
          <w:tcPr>
            <w:tcW w:w="663" w:type="pct"/>
            <w:gridSpan w:val="2"/>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color w:val="000000"/>
                <w:kern w:val="0"/>
                <w:szCs w:val="21"/>
              </w:rPr>
            </w:pPr>
            <w:r>
              <w:rPr>
                <w:rFonts w:ascii="宋体" w:hAnsi="宋体" w:cs="宋体" w:hint="eastAsia"/>
                <w:color w:val="000000"/>
                <w:kern w:val="0"/>
                <w:szCs w:val="21"/>
              </w:rPr>
              <w:t>市滁河河道管理处</w:t>
            </w:r>
          </w:p>
        </w:tc>
        <w:tc>
          <w:tcPr>
            <w:tcW w:w="495"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128.8</w:t>
            </w:r>
          </w:p>
        </w:tc>
        <w:tc>
          <w:tcPr>
            <w:tcW w:w="333" w:type="pct"/>
            <w:gridSpan w:val="2"/>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10</w:t>
            </w:r>
          </w:p>
        </w:tc>
        <w:tc>
          <w:tcPr>
            <w:tcW w:w="849" w:type="pct"/>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737" w:type="pct"/>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557"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68.5</w:t>
            </w:r>
          </w:p>
        </w:tc>
        <w:tc>
          <w:tcPr>
            <w:tcW w:w="670" w:type="pct"/>
            <w:tcBorders>
              <w:top w:val="nil"/>
              <w:left w:val="nil"/>
              <w:bottom w:val="single" w:sz="4" w:space="0" w:color="auto"/>
              <w:right w:val="single" w:sz="4" w:space="0" w:color="auto"/>
            </w:tcBorders>
            <w:vAlign w:val="center"/>
          </w:tcPr>
          <w:p w:rsidR="00457B43" w:rsidRDefault="008A3141">
            <w:pPr>
              <w:widowControl/>
              <w:jc w:val="left"/>
              <w:rPr>
                <w:rFonts w:ascii="宋体" w:hAnsi="宋体" w:cs="宋体" w:hint="eastAsia"/>
                <w:kern w:val="0"/>
                <w:sz w:val="20"/>
                <w:szCs w:val="20"/>
              </w:rPr>
            </w:pPr>
            <w:r>
              <w:rPr>
                <w:rFonts w:ascii="宋体" w:hAnsi="宋体" w:cs="宋体" w:hint="eastAsia"/>
                <w:kern w:val="0"/>
                <w:sz w:val="20"/>
                <w:szCs w:val="20"/>
              </w:rPr>
              <w:t xml:space="preserve">　</w:t>
            </w:r>
          </w:p>
        </w:tc>
        <w:tc>
          <w:tcPr>
            <w:tcW w:w="470"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207.3</w:t>
            </w:r>
          </w:p>
        </w:tc>
      </w:tr>
      <w:tr w:rsidR="00457B43">
        <w:trPr>
          <w:trHeight w:val="285"/>
        </w:trPr>
        <w:tc>
          <w:tcPr>
            <w:tcW w:w="885" w:type="pct"/>
            <w:gridSpan w:val="3"/>
            <w:tcBorders>
              <w:top w:val="single" w:sz="4" w:space="0" w:color="auto"/>
              <w:left w:val="single" w:sz="4" w:space="0" w:color="auto"/>
              <w:bottom w:val="single" w:sz="4" w:space="0" w:color="auto"/>
              <w:right w:val="single" w:sz="4" w:space="0" w:color="auto"/>
            </w:tcBorders>
            <w:vAlign w:val="center"/>
          </w:tcPr>
          <w:p w:rsidR="00457B43" w:rsidRDefault="008A3141">
            <w:pPr>
              <w:widowControl/>
              <w:jc w:val="center"/>
              <w:rPr>
                <w:rFonts w:ascii="宋体" w:hAnsi="宋体" w:cs="宋体" w:hint="eastAsia"/>
                <w:color w:val="000000"/>
                <w:kern w:val="0"/>
                <w:szCs w:val="21"/>
              </w:rPr>
            </w:pPr>
            <w:r>
              <w:rPr>
                <w:rFonts w:ascii="宋体" w:hAnsi="宋体" w:cs="宋体" w:hint="eastAsia"/>
                <w:color w:val="000000"/>
                <w:kern w:val="0"/>
                <w:szCs w:val="21"/>
              </w:rPr>
              <w:t>合</w:t>
            </w:r>
            <w:r>
              <w:rPr>
                <w:rFonts w:ascii="宋体" w:hAnsi="宋体" w:cs="宋体" w:hint="eastAsia"/>
                <w:color w:val="000000"/>
                <w:kern w:val="0"/>
                <w:szCs w:val="21"/>
              </w:rPr>
              <w:t xml:space="preserve">      </w:t>
            </w:r>
            <w:r>
              <w:rPr>
                <w:rFonts w:ascii="宋体" w:hAnsi="宋体" w:cs="宋体" w:hint="eastAsia"/>
                <w:color w:val="000000"/>
                <w:kern w:val="0"/>
                <w:szCs w:val="21"/>
              </w:rPr>
              <w:t>计</w:t>
            </w:r>
          </w:p>
        </w:tc>
        <w:tc>
          <w:tcPr>
            <w:tcW w:w="495"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1015.8</w:t>
            </w:r>
          </w:p>
        </w:tc>
        <w:tc>
          <w:tcPr>
            <w:tcW w:w="333" w:type="pct"/>
            <w:gridSpan w:val="2"/>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25</w:t>
            </w:r>
          </w:p>
        </w:tc>
        <w:tc>
          <w:tcPr>
            <w:tcW w:w="849"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49</w:t>
            </w:r>
          </w:p>
        </w:tc>
        <w:tc>
          <w:tcPr>
            <w:tcW w:w="737"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89</w:t>
            </w:r>
          </w:p>
        </w:tc>
        <w:tc>
          <w:tcPr>
            <w:tcW w:w="557"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68.5</w:t>
            </w:r>
          </w:p>
        </w:tc>
        <w:tc>
          <w:tcPr>
            <w:tcW w:w="670"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425</w:t>
            </w:r>
          </w:p>
        </w:tc>
        <w:tc>
          <w:tcPr>
            <w:tcW w:w="470" w:type="pct"/>
            <w:tcBorders>
              <w:top w:val="nil"/>
              <w:left w:val="nil"/>
              <w:bottom w:val="single" w:sz="4" w:space="0" w:color="auto"/>
              <w:right w:val="single" w:sz="4" w:space="0" w:color="auto"/>
            </w:tcBorders>
            <w:vAlign w:val="center"/>
          </w:tcPr>
          <w:p w:rsidR="00457B43" w:rsidRDefault="008A3141">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1672.3</w:t>
            </w:r>
          </w:p>
        </w:tc>
      </w:tr>
    </w:tbl>
    <w:p w:rsidR="00457B43" w:rsidRDefault="008A3141">
      <w:pPr>
        <w:widowControl/>
        <w:spacing w:line="560" w:lineRule="exact"/>
        <w:ind w:firstLineChars="200" w:firstLine="640"/>
        <w:rPr>
          <w:rFonts w:eastAsia="仿宋_GB2312"/>
          <w:sz w:val="32"/>
          <w:szCs w:val="32"/>
        </w:rPr>
      </w:pPr>
      <w:r>
        <w:rPr>
          <w:rFonts w:eastAsia="仿宋_GB2312"/>
          <w:sz w:val="32"/>
          <w:szCs w:val="32"/>
        </w:rPr>
        <w:t>南京市水务局、南京市财政局《</w:t>
      </w:r>
      <w:r>
        <w:rPr>
          <w:rFonts w:eastAsia="仿宋_GB2312" w:hint="eastAsia"/>
          <w:sz w:val="32"/>
          <w:szCs w:val="32"/>
        </w:rPr>
        <w:t>关于下达</w:t>
      </w:r>
      <w:r>
        <w:rPr>
          <w:rFonts w:eastAsia="仿宋_GB2312" w:hint="eastAsia"/>
          <w:sz w:val="32"/>
          <w:szCs w:val="32"/>
        </w:rPr>
        <w:t>202</w:t>
      </w:r>
      <w:r>
        <w:rPr>
          <w:rFonts w:eastAsia="仿宋_GB2312" w:hint="eastAsia"/>
          <w:sz w:val="32"/>
          <w:szCs w:val="32"/>
        </w:rPr>
        <w:t>3</w:t>
      </w:r>
      <w:r>
        <w:rPr>
          <w:rFonts w:eastAsia="仿宋_GB2312" w:hint="eastAsia"/>
          <w:sz w:val="32"/>
          <w:szCs w:val="32"/>
        </w:rPr>
        <w:t>年全市河道养护、白蚁防治及水行政执法巡查等经费的通知</w:t>
      </w:r>
      <w:r>
        <w:rPr>
          <w:rFonts w:eastAsia="仿宋_GB2312"/>
          <w:sz w:val="32"/>
          <w:szCs w:val="32"/>
        </w:rPr>
        <w:t>》（</w:t>
      </w:r>
      <w:r>
        <w:rPr>
          <w:rFonts w:eastAsia="仿宋_GB2312"/>
          <w:sz w:val="32"/>
          <w:szCs w:val="32"/>
        </w:rPr>
        <w:t>宁水</w:t>
      </w:r>
      <w:r>
        <w:rPr>
          <w:rFonts w:eastAsia="仿宋_GB2312" w:hint="eastAsia"/>
          <w:sz w:val="32"/>
          <w:szCs w:val="32"/>
        </w:rPr>
        <w:t>河湖</w:t>
      </w:r>
      <w:r>
        <w:rPr>
          <w:rFonts w:eastAsia="仿宋_GB2312"/>
          <w:sz w:val="32"/>
          <w:szCs w:val="32"/>
        </w:rPr>
        <w:t>〔</w:t>
      </w:r>
      <w:r>
        <w:rPr>
          <w:rFonts w:eastAsia="仿宋_GB2312"/>
          <w:sz w:val="32"/>
          <w:szCs w:val="32"/>
        </w:rPr>
        <w:t>202</w:t>
      </w:r>
      <w:r>
        <w:rPr>
          <w:rFonts w:eastAsia="仿宋_GB2312" w:hint="eastAsia"/>
          <w:sz w:val="32"/>
          <w:szCs w:val="32"/>
        </w:rPr>
        <w:t>3</w:t>
      </w:r>
      <w:r>
        <w:rPr>
          <w:rFonts w:eastAsia="仿宋_GB2312"/>
          <w:sz w:val="32"/>
          <w:szCs w:val="32"/>
        </w:rPr>
        <w:t>〕</w:t>
      </w:r>
      <w:r>
        <w:rPr>
          <w:rFonts w:eastAsia="仿宋_GB2312" w:hint="eastAsia"/>
          <w:sz w:val="32"/>
          <w:szCs w:val="32"/>
        </w:rPr>
        <w:t>56</w:t>
      </w:r>
      <w:r>
        <w:rPr>
          <w:rFonts w:eastAsia="仿宋_GB2312"/>
          <w:sz w:val="32"/>
          <w:szCs w:val="32"/>
        </w:rPr>
        <w:t>号</w:t>
      </w:r>
      <w:r>
        <w:rPr>
          <w:rFonts w:eastAsia="仿宋_GB2312"/>
          <w:sz w:val="32"/>
          <w:szCs w:val="32"/>
        </w:rPr>
        <w:t>）下达市管水利工程养护经费。</w:t>
      </w:r>
    </w:p>
    <w:p w:rsidR="00457B43" w:rsidRDefault="008A3141">
      <w:pPr>
        <w:widowControl/>
        <w:spacing w:line="560" w:lineRule="exact"/>
        <w:ind w:firstLineChars="200" w:firstLine="640"/>
        <w:jc w:val="left"/>
        <w:rPr>
          <w:rFonts w:eastAsia="仿宋_GB2312"/>
          <w:sz w:val="32"/>
          <w:szCs w:val="32"/>
        </w:rPr>
      </w:pPr>
      <w:r>
        <w:rPr>
          <w:rFonts w:eastAsia="仿宋_GB2312"/>
          <w:sz w:val="32"/>
          <w:szCs w:val="32"/>
        </w:rPr>
        <w:t>经费使用情况：在资金使用管理方面各河道管理处建立了完善的财务管理制度，严格费用支出。</w:t>
      </w:r>
    </w:p>
    <w:p w:rsidR="00457B43" w:rsidRDefault="008A3141">
      <w:pPr>
        <w:widowControl/>
        <w:spacing w:line="560" w:lineRule="exact"/>
        <w:ind w:firstLineChars="200" w:firstLine="640"/>
        <w:rPr>
          <w:rFonts w:eastAsia="仿宋_GB2312"/>
          <w:sz w:val="32"/>
          <w:szCs w:val="32"/>
        </w:rPr>
      </w:pPr>
      <w:r>
        <w:rPr>
          <w:rFonts w:eastAsia="仿宋_GB2312"/>
          <w:sz w:val="32"/>
          <w:szCs w:val="32"/>
        </w:rPr>
        <w:t>投资控制措施如下：一是根据下达经费实行单项投资控制，费用支出对照经费下达批文执行；二是通过公开、公平、公正的招标，通过合理的市场竞争价，有效地控制了单项投资；三是严格管理费用支出。通过有效的财务管理和投资控制手段，最终较好地控制了项目投资。</w:t>
      </w:r>
    </w:p>
    <w:p w:rsidR="00457B43" w:rsidRDefault="008A3141">
      <w:pPr>
        <w:widowControl/>
        <w:spacing w:line="560" w:lineRule="exact"/>
        <w:ind w:firstLineChars="200" w:firstLine="640"/>
        <w:jc w:val="left"/>
        <w:rPr>
          <w:rFonts w:eastAsia="仿宋_GB2312"/>
          <w:sz w:val="32"/>
          <w:szCs w:val="32"/>
        </w:rPr>
      </w:pPr>
      <w:r>
        <w:rPr>
          <w:rFonts w:eastAsia="仿宋_GB2312"/>
          <w:sz w:val="32"/>
          <w:szCs w:val="32"/>
        </w:rPr>
        <w:lastRenderedPageBreak/>
        <w:t>通过有效的财务管理和资金控制手段，全年经费支付顺利。</w:t>
      </w:r>
    </w:p>
    <w:p w:rsidR="00457B43" w:rsidRDefault="008A3141">
      <w:pPr>
        <w:widowControl/>
        <w:spacing w:line="560" w:lineRule="exact"/>
        <w:ind w:firstLineChars="200" w:firstLine="640"/>
        <w:jc w:val="left"/>
        <w:rPr>
          <w:rFonts w:eastAsia="仿宋_GB2312"/>
          <w:sz w:val="32"/>
          <w:szCs w:val="32"/>
        </w:rPr>
      </w:pPr>
      <w:r>
        <w:rPr>
          <w:rFonts w:eastAsia="仿宋_GB2312"/>
          <w:sz w:val="32"/>
          <w:szCs w:val="32"/>
        </w:rPr>
        <w:t>（三）绩效目标</w:t>
      </w:r>
    </w:p>
    <w:p w:rsidR="00457B43" w:rsidRDefault="008A3141">
      <w:pPr>
        <w:widowControl/>
        <w:spacing w:line="56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绩效总目标</w:t>
      </w:r>
    </w:p>
    <w:p w:rsidR="00457B43" w:rsidRDefault="008A3141">
      <w:pPr>
        <w:widowControl/>
        <w:spacing w:line="560" w:lineRule="exact"/>
        <w:ind w:firstLineChars="200" w:firstLine="640"/>
        <w:rPr>
          <w:rFonts w:eastAsia="仿宋_GB2312"/>
          <w:sz w:val="32"/>
          <w:szCs w:val="32"/>
        </w:rPr>
      </w:pPr>
      <w:r>
        <w:rPr>
          <w:rFonts w:eastAsia="仿宋_GB2312"/>
          <w:sz w:val="32"/>
          <w:szCs w:val="32"/>
        </w:rPr>
        <w:t>根据《江苏省堤防工程技术管理办法》《南京市防洪堤保护管理条例》《南京市水利工程管理与保护办法》等法律法规。为加强市管河道堤防养护管理，保证防洪安全，规范河道养护资金使用，保证河道堤防养护效果。推进对长江</w:t>
      </w:r>
      <w:r>
        <w:rPr>
          <w:rFonts w:eastAsia="仿宋_GB2312"/>
          <w:sz w:val="32"/>
          <w:szCs w:val="32"/>
        </w:rPr>
        <w:t>14</w:t>
      </w:r>
      <w:r>
        <w:rPr>
          <w:rFonts w:eastAsia="仿宋_GB2312" w:hint="eastAsia"/>
          <w:sz w:val="32"/>
          <w:szCs w:val="32"/>
        </w:rPr>
        <w:t>2</w:t>
      </w:r>
      <w:r>
        <w:rPr>
          <w:rFonts w:eastAsia="仿宋_GB2312"/>
          <w:sz w:val="32"/>
          <w:szCs w:val="32"/>
        </w:rPr>
        <w:t>公里、秦淮河、秦淮新河</w:t>
      </w:r>
      <w:r>
        <w:rPr>
          <w:rFonts w:eastAsia="仿宋_GB2312"/>
          <w:sz w:val="32"/>
          <w:szCs w:val="32"/>
        </w:rPr>
        <w:t>45</w:t>
      </w:r>
      <w:r>
        <w:rPr>
          <w:rFonts w:eastAsia="仿宋_GB2312"/>
          <w:sz w:val="32"/>
          <w:szCs w:val="32"/>
        </w:rPr>
        <w:t>公里、马汊河</w:t>
      </w:r>
      <w:r>
        <w:rPr>
          <w:rFonts w:eastAsia="仿宋_GB2312"/>
          <w:sz w:val="32"/>
          <w:szCs w:val="32"/>
        </w:rPr>
        <w:t>27</w:t>
      </w:r>
      <w:r>
        <w:rPr>
          <w:rFonts w:eastAsia="仿宋_GB2312"/>
          <w:sz w:val="32"/>
          <w:szCs w:val="32"/>
        </w:rPr>
        <w:t>公里河道堤防包括堤身工程、防汛道路、生物防护工程、动物危害防治、附属设施等进行常态化养护。</w:t>
      </w:r>
    </w:p>
    <w:p w:rsidR="00457B43" w:rsidRDefault="008A3141">
      <w:pPr>
        <w:widowControl/>
        <w:spacing w:line="560" w:lineRule="exact"/>
        <w:ind w:firstLineChars="200" w:firstLine="640"/>
        <w:rPr>
          <w:rFonts w:eastAsia="仿宋_GB2312"/>
          <w:sz w:val="32"/>
          <w:szCs w:val="32"/>
        </w:rPr>
      </w:pPr>
      <w:r>
        <w:rPr>
          <w:rFonts w:eastAsia="仿宋_GB2312"/>
          <w:sz w:val="32"/>
          <w:szCs w:val="32"/>
        </w:rPr>
        <w:t>通过本次绩效评价，加强本项目的财政资金管理，强化各级财政、水利部门财政支出管理意识，提高各级财政资金使用效率，发现总结工程设施维修养护服务管理中的薄弱环节和成功经验，进一步提高建设管理水平。</w:t>
      </w:r>
    </w:p>
    <w:p w:rsidR="00457B43" w:rsidRDefault="008A3141">
      <w:pPr>
        <w:widowControl/>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绩效年度目标</w:t>
      </w:r>
    </w:p>
    <w:p w:rsidR="00457B43" w:rsidRDefault="008A3141">
      <w:pPr>
        <w:widowControl/>
        <w:spacing w:line="560" w:lineRule="exact"/>
        <w:ind w:firstLineChars="200" w:firstLine="640"/>
        <w:rPr>
          <w:rFonts w:eastAsia="仿宋_GB2312"/>
          <w:sz w:val="32"/>
          <w:szCs w:val="32"/>
        </w:rPr>
      </w:pPr>
      <w:r>
        <w:rPr>
          <w:rFonts w:eastAsia="仿宋_GB2312"/>
          <w:sz w:val="32"/>
          <w:szCs w:val="32"/>
        </w:rPr>
        <w:t>根据《江苏省堤防工程技术管理办法》、《南京市防洪堤保护管理条例》、《南京市水利工程管理与保护办法》等法律法规。为加强市管河道堤防养护管理，保证防洪安全，规范河道养护资金使用，保证河道堤防养护效果。按时完成</w:t>
      </w:r>
      <w:r>
        <w:rPr>
          <w:rFonts w:eastAsia="仿宋_GB2312"/>
          <w:sz w:val="32"/>
          <w:szCs w:val="32"/>
        </w:rPr>
        <w:t>202</w:t>
      </w:r>
      <w:r>
        <w:rPr>
          <w:rFonts w:eastAsia="仿宋_GB2312" w:hint="eastAsia"/>
          <w:sz w:val="32"/>
          <w:szCs w:val="32"/>
        </w:rPr>
        <w:t>3</w:t>
      </w:r>
      <w:r>
        <w:rPr>
          <w:rFonts w:eastAsia="仿宋_GB2312"/>
          <w:sz w:val="32"/>
          <w:szCs w:val="32"/>
        </w:rPr>
        <w:t>年度市管河道堤防养护项目的实施。根据南京市水务局、南京市财政局《</w:t>
      </w:r>
      <w:r>
        <w:rPr>
          <w:rFonts w:eastAsia="仿宋_GB2312" w:hint="eastAsia"/>
          <w:sz w:val="32"/>
          <w:szCs w:val="32"/>
        </w:rPr>
        <w:t>关于下达</w:t>
      </w:r>
      <w:r>
        <w:rPr>
          <w:rFonts w:eastAsia="仿宋_GB2312" w:hint="eastAsia"/>
          <w:sz w:val="32"/>
          <w:szCs w:val="32"/>
        </w:rPr>
        <w:t>202</w:t>
      </w:r>
      <w:r>
        <w:rPr>
          <w:rFonts w:eastAsia="仿宋_GB2312" w:hint="eastAsia"/>
          <w:sz w:val="32"/>
          <w:szCs w:val="32"/>
        </w:rPr>
        <w:t>3</w:t>
      </w:r>
      <w:r>
        <w:rPr>
          <w:rFonts w:eastAsia="仿宋_GB2312" w:hint="eastAsia"/>
          <w:sz w:val="32"/>
          <w:szCs w:val="32"/>
        </w:rPr>
        <w:t>年全市河道养护、白蚁防治及水行政执法巡查等经费的通知</w:t>
      </w:r>
      <w:r>
        <w:rPr>
          <w:rFonts w:eastAsia="仿宋_GB2312"/>
          <w:sz w:val="32"/>
          <w:szCs w:val="32"/>
        </w:rPr>
        <w:t>》（</w:t>
      </w:r>
      <w:r>
        <w:rPr>
          <w:rFonts w:eastAsia="仿宋_GB2312"/>
          <w:sz w:val="32"/>
          <w:szCs w:val="32"/>
        </w:rPr>
        <w:t>宁水</w:t>
      </w:r>
      <w:r>
        <w:rPr>
          <w:rFonts w:eastAsia="仿宋_GB2312" w:hint="eastAsia"/>
          <w:sz w:val="32"/>
          <w:szCs w:val="32"/>
        </w:rPr>
        <w:t>河湖</w:t>
      </w:r>
      <w:r>
        <w:rPr>
          <w:rFonts w:eastAsia="仿宋_GB2312"/>
          <w:sz w:val="32"/>
          <w:szCs w:val="32"/>
        </w:rPr>
        <w:t>〔</w:t>
      </w:r>
      <w:r>
        <w:rPr>
          <w:rFonts w:eastAsia="仿宋_GB2312"/>
          <w:sz w:val="32"/>
          <w:szCs w:val="32"/>
        </w:rPr>
        <w:t>202</w:t>
      </w:r>
      <w:r>
        <w:rPr>
          <w:rFonts w:eastAsia="仿宋_GB2312" w:hint="eastAsia"/>
          <w:sz w:val="32"/>
          <w:szCs w:val="32"/>
        </w:rPr>
        <w:t>3</w:t>
      </w:r>
      <w:r>
        <w:rPr>
          <w:rFonts w:eastAsia="仿宋_GB2312"/>
          <w:sz w:val="32"/>
          <w:szCs w:val="32"/>
        </w:rPr>
        <w:t>〕</w:t>
      </w:r>
      <w:r>
        <w:rPr>
          <w:rFonts w:eastAsia="仿宋_GB2312" w:hint="eastAsia"/>
          <w:sz w:val="32"/>
          <w:szCs w:val="32"/>
        </w:rPr>
        <w:t>56</w:t>
      </w:r>
      <w:r>
        <w:rPr>
          <w:rFonts w:eastAsia="仿宋_GB2312"/>
          <w:sz w:val="32"/>
          <w:szCs w:val="32"/>
        </w:rPr>
        <w:t>号</w:t>
      </w:r>
      <w:r>
        <w:rPr>
          <w:rFonts w:eastAsia="仿宋_GB2312"/>
          <w:sz w:val="32"/>
          <w:szCs w:val="32"/>
        </w:rPr>
        <w:t>）文件，要求各单位做好河道管理各项工作，加强财务管理，确</w:t>
      </w:r>
      <w:r>
        <w:rPr>
          <w:rFonts w:eastAsia="仿宋_GB2312"/>
          <w:sz w:val="32"/>
          <w:szCs w:val="32"/>
        </w:rPr>
        <w:lastRenderedPageBreak/>
        <w:t>保专款专用。做好堤防养护台账，市水务局年底将对堤防养护进行考核。根据市级专项资金绩效评价指标体系进行绩效评价。市级专项资金绩效评价指标体系设置了项目设立、项目管理、项目绩效</w:t>
      </w:r>
      <w:r>
        <w:rPr>
          <w:rFonts w:eastAsia="仿宋_GB2312"/>
          <w:sz w:val="32"/>
          <w:szCs w:val="32"/>
        </w:rPr>
        <w:t>3</w:t>
      </w:r>
      <w:r>
        <w:rPr>
          <w:rFonts w:eastAsia="仿宋_GB2312"/>
          <w:sz w:val="32"/>
          <w:szCs w:val="32"/>
        </w:rPr>
        <w:t>个一级指标、</w:t>
      </w:r>
      <w:r>
        <w:rPr>
          <w:rFonts w:eastAsia="仿宋_GB2312"/>
          <w:sz w:val="32"/>
          <w:szCs w:val="32"/>
        </w:rPr>
        <w:t>9</w:t>
      </w:r>
      <w:r>
        <w:rPr>
          <w:rFonts w:eastAsia="仿宋_GB2312"/>
          <w:sz w:val="32"/>
          <w:szCs w:val="32"/>
        </w:rPr>
        <w:t>个二级指标（项目立项、项目管理、资金落实、资金分配、财务管理、组织实施、项目支出、项目效益）和</w:t>
      </w:r>
      <w:r>
        <w:rPr>
          <w:rFonts w:eastAsia="仿宋_GB2312"/>
          <w:sz w:val="32"/>
          <w:szCs w:val="32"/>
        </w:rPr>
        <w:t>16</w:t>
      </w:r>
      <w:r>
        <w:rPr>
          <w:rFonts w:eastAsia="仿宋_GB2312"/>
          <w:sz w:val="32"/>
          <w:szCs w:val="32"/>
        </w:rPr>
        <w:t>个三级指标（立项规范、目标内容、管理制度、资金到位、分配程序、管理制度、组织机构、产出数量、产出质量、产出时效、产出成本、经济效益、社会效益、环境效益、可持续性、服务对象满意度）</w:t>
      </w:r>
    </w:p>
    <w:p w:rsidR="00457B43" w:rsidRDefault="008A3141">
      <w:pPr>
        <w:widowControl/>
        <w:spacing w:line="560" w:lineRule="exact"/>
        <w:ind w:firstLineChars="200" w:firstLine="640"/>
        <w:rPr>
          <w:rFonts w:eastAsia="仿宋_GB2312"/>
          <w:sz w:val="32"/>
          <w:szCs w:val="32"/>
        </w:rPr>
      </w:pPr>
      <w:r>
        <w:rPr>
          <w:rFonts w:eastAsia="仿宋_GB2312"/>
          <w:sz w:val="32"/>
          <w:szCs w:val="32"/>
        </w:rPr>
        <w:t>推进对长江、秦淮河、秦淮新河、马汊河堤防包括堤身工程、防汛道路、生物防护工程、动物危害防治、附属设施等进行常态化养护。堤防养护能及时、妥善地消除各种工程隐患和险情，确保堤防工程的正常运行安全，提升河道环境。一是能保证水利工程及防护区的安全，防止灾害发生；二是能充分发挥工程效益，满足国计民生的需求；三是能改善经营管理，取得最佳经济效果。</w:t>
      </w:r>
    </w:p>
    <w:p w:rsidR="00457B43" w:rsidRDefault="008A3141">
      <w:pPr>
        <w:widowControl/>
        <w:spacing w:line="560" w:lineRule="exact"/>
        <w:ind w:firstLineChars="200" w:firstLine="640"/>
        <w:rPr>
          <w:rFonts w:eastAsia="仿宋_GB2312"/>
          <w:sz w:val="32"/>
          <w:szCs w:val="32"/>
        </w:rPr>
      </w:pPr>
      <w:r>
        <w:rPr>
          <w:rFonts w:eastAsia="仿宋_GB2312" w:hint="eastAsia"/>
          <w:sz w:val="32"/>
          <w:szCs w:val="32"/>
        </w:rPr>
        <w:t>按时完成</w:t>
      </w:r>
      <w:r>
        <w:rPr>
          <w:rFonts w:eastAsia="仿宋_GB2312" w:hint="eastAsia"/>
          <w:sz w:val="32"/>
          <w:szCs w:val="32"/>
        </w:rPr>
        <w:t>202</w:t>
      </w:r>
      <w:r>
        <w:rPr>
          <w:rFonts w:eastAsia="仿宋_GB2312" w:hint="eastAsia"/>
          <w:sz w:val="32"/>
          <w:szCs w:val="32"/>
        </w:rPr>
        <w:t>3</w:t>
      </w:r>
      <w:r>
        <w:rPr>
          <w:rFonts w:eastAsia="仿宋_GB2312" w:hint="eastAsia"/>
          <w:sz w:val="32"/>
          <w:szCs w:val="32"/>
        </w:rPr>
        <w:t>年度秦淮河、秦淮新河水面漂浮物打捞项目的实施，对秦淮河、秦淮新河水面保洁工作起到直接作用，保障了地区社会、经济的稳定发展。</w:t>
      </w:r>
    </w:p>
    <w:p w:rsidR="00457B43" w:rsidRDefault="008A3141">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二、评价结论</w:t>
      </w:r>
    </w:p>
    <w:p w:rsidR="00457B43" w:rsidRDefault="008A3141">
      <w:pPr>
        <w:widowControl/>
        <w:spacing w:line="560" w:lineRule="exact"/>
        <w:ind w:firstLineChars="200" w:firstLine="640"/>
        <w:rPr>
          <w:rFonts w:eastAsia="仿宋_GB2312"/>
          <w:sz w:val="32"/>
          <w:szCs w:val="32"/>
        </w:rPr>
      </w:pPr>
      <w:r>
        <w:rPr>
          <w:rFonts w:eastAsia="仿宋_GB2312"/>
          <w:sz w:val="32"/>
          <w:szCs w:val="32"/>
        </w:rPr>
        <w:t>本次绩效评价遵循的原则：公开公正原则、科学规范原则、客观性原则、突出重点原则、绩效相关原则。本次绩效评价根据市财政局《南京市级财政预算绩效管理办法》及相</w:t>
      </w:r>
      <w:r>
        <w:rPr>
          <w:rFonts w:eastAsia="仿宋_GB2312"/>
          <w:sz w:val="32"/>
          <w:szCs w:val="32"/>
        </w:rPr>
        <w:lastRenderedPageBreak/>
        <w:t>关规定。采用目标比较法、公众评价法、实地调研法、定性与定量相结合的方法。</w:t>
      </w:r>
    </w:p>
    <w:p w:rsidR="00457B43" w:rsidRDefault="008A3141">
      <w:pPr>
        <w:widowControl/>
        <w:spacing w:line="560" w:lineRule="exact"/>
        <w:ind w:firstLineChars="200" w:firstLine="640"/>
        <w:rPr>
          <w:rFonts w:eastAsia="仿宋_GB2312"/>
          <w:sz w:val="32"/>
          <w:szCs w:val="32"/>
        </w:rPr>
      </w:pPr>
      <w:r>
        <w:rPr>
          <w:rFonts w:eastAsia="仿宋_GB2312"/>
          <w:sz w:val="32"/>
          <w:szCs w:val="32"/>
        </w:rPr>
        <w:t>评价的对象：南京市水务局、南京市财政局《</w:t>
      </w:r>
      <w:r>
        <w:rPr>
          <w:rFonts w:eastAsia="仿宋_GB2312" w:hint="eastAsia"/>
          <w:sz w:val="32"/>
          <w:szCs w:val="32"/>
        </w:rPr>
        <w:t>关于下达</w:t>
      </w:r>
      <w:r>
        <w:rPr>
          <w:rFonts w:eastAsia="仿宋_GB2312" w:hint="eastAsia"/>
          <w:sz w:val="32"/>
          <w:szCs w:val="32"/>
        </w:rPr>
        <w:t>202</w:t>
      </w:r>
      <w:r>
        <w:rPr>
          <w:rFonts w:eastAsia="仿宋_GB2312" w:hint="eastAsia"/>
          <w:sz w:val="32"/>
          <w:szCs w:val="32"/>
        </w:rPr>
        <w:t>3</w:t>
      </w:r>
      <w:r>
        <w:rPr>
          <w:rFonts w:eastAsia="仿宋_GB2312" w:hint="eastAsia"/>
          <w:sz w:val="32"/>
          <w:szCs w:val="32"/>
        </w:rPr>
        <w:t>年全市河道养护、白蚁防治及水行政执法巡查等经费的通知</w:t>
      </w:r>
      <w:r>
        <w:rPr>
          <w:rFonts w:eastAsia="仿宋_GB2312"/>
          <w:sz w:val="32"/>
          <w:szCs w:val="32"/>
        </w:rPr>
        <w:t>》（</w:t>
      </w:r>
      <w:r>
        <w:rPr>
          <w:rFonts w:eastAsia="仿宋_GB2312"/>
          <w:sz w:val="32"/>
          <w:szCs w:val="32"/>
        </w:rPr>
        <w:t>宁水</w:t>
      </w:r>
      <w:r>
        <w:rPr>
          <w:rFonts w:eastAsia="仿宋_GB2312" w:hint="eastAsia"/>
          <w:sz w:val="32"/>
          <w:szCs w:val="32"/>
        </w:rPr>
        <w:t>河湖</w:t>
      </w:r>
      <w:r>
        <w:rPr>
          <w:rFonts w:eastAsia="仿宋_GB2312"/>
          <w:sz w:val="32"/>
          <w:szCs w:val="32"/>
        </w:rPr>
        <w:t>〔</w:t>
      </w:r>
      <w:r>
        <w:rPr>
          <w:rFonts w:eastAsia="仿宋_GB2312"/>
          <w:sz w:val="32"/>
          <w:szCs w:val="32"/>
        </w:rPr>
        <w:t>202</w:t>
      </w:r>
      <w:r>
        <w:rPr>
          <w:rFonts w:eastAsia="仿宋_GB2312" w:hint="eastAsia"/>
          <w:sz w:val="32"/>
          <w:szCs w:val="32"/>
        </w:rPr>
        <w:t>3</w:t>
      </w:r>
      <w:r>
        <w:rPr>
          <w:rFonts w:eastAsia="仿宋_GB2312"/>
          <w:sz w:val="32"/>
          <w:szCs w:val="32"/>
        </w:rPr>
        <w:t>〕</w:t>
      </w:r>
      <w:r>
        <w:rPr>
          <w:rFonts w:eastAsia="仿宋_GB2312" w:hint="eastAsia"/>
          <w:sz w:val="32"/>
          <w:szCs w:val="32"/>
        </w:rPr>
        <w:t>56</w:t>
      </w:r>
      <w:r>
        <w:rPr>
          <w:rFonts w:eastAsia="仿宋_GB2312"/>
          <w:sz w:val="32"/>
          <w:szCs w:val="32"/>
        </w:rPr>
        <w:t>号</w:t>
      </w:r>
      <w:r>
        <w:rPr>
          <w:rFonts w:eastAsia="仿宋_GB2312"/>
          <w:sz w:val="32"/>
          <w:szCs w:val="32"/>
        </w:rPr>
        <w:t>）中明确该项目目的在于加强市管河道堤防工程管理，维护河道工程安全完整，充分发挥工程效益，目标明确。年度巡查养护目的明确、细化、量化。</w:t>
      </w:r>
    </w:p>
    <w:p w:rsidR="00457B43" w:rsidRDefault="008A3141">
      <w:pPr>
        <w:widowControl/>
        <w:spacing w:line="560" w:lineRule="exact"/>
        <w:ind w:firstLineChars="200" w:firstLine="640"/>
        <w:jc w:val="left"/>
        <w:rPr>
          <w:rFonts w:eastAsia="仿宋_GB2312"/>
          <w:sz w:val="32"/>
          <w:szCs w:val="32"/>
        </w:rPr>
      </w:pPr>
      <w:r>
        <w:rPr>
          <w:rFonts w:eastAsia="仿宋_GB2312"/>
          <w:sz w:val="32"/>
          <w:szCs w:val="32"/>
        </w:rPr>
        <w:t>评价范围包括：长江、秦淮河、马汊河堤防养护</w:t>
      </w:r>
      <w:r>
        <w:rPr>
          <w:rFonts w:eastAsia="仿宋_GB2312" w:hint="eastAsia"/>
          <w:sz w:val="32"/>
          <w:szCs w:val="32"/>
        </w:rPr>
        <w:t>及白蚁防治</w:t>
      </w:r>
      <w:r>
        <w:rPr>
          <w:rFonts w:eastAsia="仿宋_GB2312"/>
          <w:sz w:val="32"/>
          <w:szCs w:val="32"/>
        </w:rPr>
        <w:t>，长江新生洲头导流坝工程运营期专设航标维护、新济洲河段河道整治工程巡查、观测；马汊河防汛码头运行管理；秦淮河、秦淮新河水面漂浮物打捞。</w:t>
      </w:r>
    </w:p>
    <w:p w:rsidR="00457B43" w:rsidRDefault="008A3141">
      <w:pPr>
        <w:widowControl/>
        <w:spacing w:line="560" w:lineRule="exact"/>
        <w:ind w:firstLineChars="200" w:firstLine="640"/>
        <w:rPr>
          <w:rFonts w:eastAsia="仿宋_GB2312"/>
          <w:sz w:val="32"/>
          <w:szCs w:val="32"/>
        </w:rPr>
      </w:pPr>
      <w:r>
        <w:rPr>
          <w:rFonts w:eastAsia="仿宋_GB2312"/>
          <w:sz w:val="32"/>
          <w:szCs w:val="32"/>
        </w:rPr>
        <w:t>评价结论：对照相关要求，我局开展了</w:t>
      </w:r>
      <w:r>
        <w:rPr>
          <w:rFonts w:eastAsia="仿宋_GB2312"/>
          <w:sz w:val="32"/>
          <w:szCs w:val="32"/>
        </w:rPr>
        <w:t>202</w:t>
      </w:r>
      <w:r>
        <w:rPr>
          <w:rFonts w:eastAsia="仿宋_GB2312" w:hint="eastAsia"/>
          <w:sz w:val="32"/>
          <w:szCs w:val="32"/>
        </w:rPr>
        <w:t>3</w:t>
      </w:r>
      <w:r>
        <w:rPr>
          <w:rFonts w:eastAsia="仿宋_GB2312"/>
          <w:sz w:val="32"/>
          <w:szCs w:val="32"/>
        </w:rPr>
        <w:t>年度市管水利工程养护项目绩效评价工作。对照项目绩效评价方案、评价指标体系，对搜集到的数据与资料进行统计、分析、审核，形成项目基本评价信息，从项目投入、过程、产出、效果四个维度对项目执行情况及绩效目标完成情况进行客观的分析和评价，最终形成项目绩效评价结果和报告。</w:t>
      </w:r>
    </w:p>
    <w:p w:rsidR="00457B43" w:rsidRDefault="008A3141">
      <w:pPr>
        <w:widowControl/>
        <w:spacing w:line="560" w:lineRule="exact"/>
        <w:ind w:firstLineChars="200" w:firstLine="640"/>
        <w:outlineLvl w:val="0"/>
        <w:rPr>
          <w:rFonts w:eastAsia="仿宋_GB2312"/>
          <w:sz w:val="32"/>
          <w:szCs w:val="32"/>
        </w:rPr>
      </w:pPr>
      <w:r>
        <w:rPr>
          <w:rFonts w:eastAsia="仿宋_GB2312"/>
          <w:sz w:val="32"/>
          <w:szCs w:val="32"/>
        </w:rPr>
        <w:t>1.</w:t>
      </w:r>
      <w:r>
        <w:rPr>
          <w:rFonts w:eastAsia="仿宋_GB2312"/>
          <w:sz w:val="32"/>
          <w:szCs w:val="32"/>
        </w:rPr>
        <w:t>资金使用及管理情况分析</w:t>
      </w:r>
    </w:p>
    <w:p w:rsidR="00457B43" w:rsidRDefault="008A3141">
      <w:pPr>
        <w:widowControl/>
        <w:spacing w:line="560" w:lineRule="exact"/>
        <w:ind w:firstLineChars="200" w:firstLine="640"/>
        <w:rPr>
          <w:rFonts w:eastAsia="仿宋_GB2312"/>
          <w:sz w:val="32"/>
          <w:szCs w:val="32"/>
        </w:rPr>
      </w:pPr>
      <w:r>
        <w:rPr>
          <w:rFonts w:eastAsia="仿宋_GB2312"/>
          <w:sz w:val="32"/>
          <w:szCs w:val="32"/>
        </w:rPr>
        <w:t>资金使用管理符合财务管理规定。项目价款核算规范，无截留、挤占、挪用、虚列支出等情况。严格制定了财务管理制度，建设单位会计核算执行《国有建设单位会计制度》。开设了工程项目资金账户，单独建账核算，专款专用。按时上报上级部门财务报表。</w:t>
      </w:r>
    </w:p>
    <w:p w:rsidR="00457B43" w:rsidRDefault="008A3141">
      <w:pPr>
        <w:widowControl/>
        <w:spacing w:line="560" w:lineRule="exact"/>
        <w:ind w:firstLineChars="200" w:firstLine="640"/>
        <w:rPr>
          <w:rFonts w:eastAsia="仿宋_GB2312"/>
          <w:sz w:val="32"/>
          <w:szCs w:val="32"/>
        </w:rPr>
      </w:pPr>
      <w:r>
        <w:rPr>
          <w:rFonts w:eastAsia="仿宋_GB2312"/>
          <w:sz w:val="32"/>
          <w:szCs w:val="32"/>
        </w:rPr>
        <w:lastRenderedPageBreak/>
        <w:t>2.</w:t>
      </w:r>
      <w:r>
        <w:rPr>
          <w:rFonts w:eastAsia="仿宋_GB2312"/>
          <w:sz w:val="32"/>
          <w:szCs w:val="32"/>
        </w:rPr>
        <w:t>项目组织情况分析</w:t>
      </w:r>
    </w:p>
    <w:p w:rsidR="00457B43" w:rsidRDefault="008A3141">
      <w:pPr>
        <w:widowControl/>
        <w:spacing w:line="560" w:lineRule="exact"/>
        <w:ind w:firstLineChars="200" w:firstLine="640"/>
        <w:rPr>
          <w:rFonts w:eastAsia="仿宋_GB2312"/>
          <w:sz w:val="32"/>
          <w:szCs w:val="32"/>
        </w:rPr>
      </w:pPr>
      <w:r>
        <w:rPr>
          <w:rFonts w:eastAsia="仿宋_GB2312"/>
          <w:sz w:val="32"/>
          <w:szCs w:val="32"/>
        </w:rPr>
        <w:t>该项目由各河道管理处采用公开招标方式，最终确定了项目中标单位，并签订合同。</w:t>
      </w:r>
    </w:p>
    <w:p w:rsidR="00457B43" w:rsidRDefault="008A3141">
      <w:pPr>
        <w:widowControl/>
        <w:spacing w:line="560" w:lineRule="exact"/>
        <w:ind w:firstLineChars="200" w:firstLine="640"/>
        <w:rPr>
          <w:rFonts w:eastAsia="仿宋_GB2312"/>
          <w:sz w:val="32"/>
          <w:szCs w:val="32"/>
        </w:rPr>
      </w:pPr>
      <w:r>
        <w:rPr>
          <w:rFonts w:eastAsia="仿宋_GB2312"/>
          <w:sz w:val="32"/>
          <w:szCs w:val="32"/>
        </w:rPr>
        <w:t>从项目实施总体情况看：</w:t>
      </w:r>
      <w:r>
        <w:rPr>
          <w:rFonts w:eastAsia="仿宋_GB2312"/>
          <w:sz w:val="32"/>
          <w:szCs w:val="32"/>
        </w:rPr>
        <w:t>202</w:t>
      </w:r>
      <w:r>
        <w:rPr>
          <w:rFonts w:eastAsia="仿宋_GB2312" w:hint="eastAsia"/>
          <w:sz w:val="32"/>
          <w:szCs w:val="32"/>
        </w:rPr>
        <w:t>3</w:t>
      </w:r>
      <w:r>
        <w:rPr>
          <w:rFonts w:eastAsia="仿宋_GB2312"/>
          <w:sz w:val="32"/>
          <w:szCs w:val="32"/>
        </w:rPr>
        <w:t>年度市管水利工程养护工作按照合同约定完成，养护工作投入扎实，人员队伍稳定可靠，材料设备足额供应，责任落实到位，巡查工作细致及时，档案资料齐全，巡查养护效果卓著，河道形象良好。</w:t>
      </w:r>
    </w:p>
    <w:p w:rsidR="00457B43" w:rsidRDefault="008A3141">
      <w:pPr>
        <w:widowControl/>
        <w:spacing w:line="560" w:lineRule="exact"/>
        <w:ind w:firstLineChars="200" w:firstLine="640"/>
        <w:outlineLvl w:val="0"/>
        <w:rPr>
          <w:rFonts w:eastAsia="仿宋_GB2312"/>
          <w:sz w:val="32"/>
          <w:szCs w:val="32"/>
        </w:rPr>
      </w:pPr>
      <w:r>
        <w:rPr>
          <w:rFonts w:eastAsia="仿宋_GB2312"/>
          <w:sz w:val="32"/>
          <w:szCs w:val="32"/>
        </w:rPr>
        <w:t>3.</w:t>
      </w:r>
      <w:r>
        <w:rPr>
          <w:rFonts w:eastAsia="仿宋_GB2312"/>
          <w:sz w:val="32"/>
          <w:szCs w:val="32"/>
        </w:rPr>
        <w:t>项目管理情况分析</w:t>
      </w:r>
    </w:p>
    <w:p w:rsidR="00457B43" w:rsidRDefault="008A3141">
      <w:pPr>
        <w:ind w:firstLine="560"/>
        <w:rPr>
          <w:rFonts w:eastAsia="仿宋_GB2312"/>
          <w:sz w:val="32"/>
          <w:szCs w:val="32"/>
        </w:rPr>
      </w:pPr>
      <w:r>
        <w:rPr>
          <w:rFonts w:eastAsia="仿宋_GB2312"/>
          <w:sz w:val="32"/>
          <w:szCs w:val="32"/>
        </w:rPr>
        <w:t>项目实施过程中，组织实施单位严格执行项目法人责任制、招标投标制、合同管理制、档案管理制等一系列业务管理制度和业务管理规定。</w:t>
      </w:r>
    </w:p>
    <w:p w:rsidR="00457B43" w:rsidRDefault="008A3141">
      <w:pPr>
        <w:ind w:firstLine="560"/>
        <w:rPr>
          <w:rFonts w:eastAsia="仿宋_GB2312"/>
          <w:sz w:val="32"/>
          <w:szCs w:val="32"/>
        </w:rPr>
      </w:pPr>
      <w:r>
        <w:rPr>
          <w:rFonts w:eastAsia="仿宋_GB2312"/>
          <w:sz w:val="32"/>
          <w:szCs w:val="32"/>
        </w:rPr>
        <w:t>评分结果：经审核评定，本项目绩效评价得分</w:t>
      </w:r>
      <w:r>
        <w:rPr>
          <w:rFonts w:eastAsia="仿宋_GB2312"/>
          <w:sz w:val="32"/>
          <w:szCs w:val="32"/>
        </w:rPr>
        <w:t>98</w:t>
      </w:r>
      <w:r>
        <w:rPr>
          <w:rFonts w:eastAsia="仿宋_GB2312"/>
          <w:sz w:val="32"/>
          <w:szCs w:val="32"/>
        </w:rPr>
        <w:t>分，等级为优秀。（详见专项资金绩效评价指标体系自评表）</w:t>
      </w:r>
    </w:p>
    <w:p w:rsidR="00457B43" w:rsidRDefault="008A3141">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三、项目成效</w:t>
      </w:r>
    </w:p>
    <w:p w:rsidR="00457B43" w:rsidRDefault="008A3141">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全面落实管养经费：</w:t>
      </w:r>
      <w:r>
        <w:rPr>
          <w:rFonts w:eastAsia="仿宋_GB2312"/>
          <w:sz w:val="32"/>
          <w:szCs w:val="32"/>
        </w:rPr>
        <w:t>202</w:t>
      </w:r>
      <w:r>
        <w:rPr>
          <w:rFonts w:eastAsia="仿宋_GB2312" w:hint="eastAsia"/>
          <w:sz w:val="32"/>
          <w:szCs w:val="32"/>
        </w:rPr>
        <w:t>3</w:t>
      </w:r>
      <w:r>
        <w:rPr>
          <w:rFonts w:eastAsia="仿宋_GB2312"/>
          <w:sz w:val="32"/>
          <w:szCs w:val="32"/>
        </w:rPr>
        <w:t>年，全市市管水利工程共落实了养护经费</w:t>
      </w:r>
      <w:r>
        <w:rPr>
          <w:rFonts w:eastAsia="仿宋_GB2312"/>
          <w:sz w:val="32"/>
          <w:szCs w:val="32"/>
        </w:rPr>
        <w:t>1</w:t>
      </w:r>
      <w:r>
        <w:rPr>
          <w:rFonts w:eastAsia="仿宋_GB2312" w:hint="eastAsia"/>
          <w:sz w:val="32"/>
          <w:szCs w:val="32"/>
        </w:rPr>
        <w:t>6</w:t>
      </w:r>
      <w:r>
        <w:rPr>
          <w:rFonts w:eastAsia="仿宋_GB2312"/>
          <w:sz w:val="32"/>
          <w:szCs w:val="32"/>
        </w:rPr>
        <w:t>00</w:t>
      </w:r>
      <w:r>
        <w:rPr>
          <w:rFonts w:eastAsia="仿宋_GB2312"/>
          <w:sz w:val="32"/>
          <w:szCs w:val="32"/>
        </w:rPr>
        <w:t>多万元，进一步落实人力物力保障，同时要用好管好资金，充分发挥资金使用效益。</w:t>
      </w:r>
    </w:p>
    <w:p w:rsidR="00457B43" w:rsidRDefault="008A3141">
      <w:pPr>
        <w:widowControl/>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全面优化管养模式：长江南京段、马汊河、秦淮河（含秦淮新河、外秦淮河</w:t>
      </w:r>
      <w:r>
        <w:rPr>
          <w:rFonts w:eastAsia="仿宋_GB2312"/>
          <w:sz w:val="32"/>
          <w:szCs w:val="32"/>
        </w:rPr>
        <w:t>)</w:t>
      </w:r>
      <w:r>
        <w:rPr>
          <w:rFonts w:eastAsia="仿宋_GB2312"/>
          <w:sz w:val="32"/>
          <w:szCs w:val="32"/>
        </w:rPr>
        <w:t>由市属河道管理处负责管养，由水行政主管负责管养的河湖都已推行管养分离，维修养护队伍全部通过市场上公开招聘，签订养护协议，明确管养任务，提高了全市河湖养护质量和养护效果。</w:t>
      </w:r>
    </w:p>
    <w:p w:rsidR="00457B43" w:rsidRDefault="008A3141">
      <w:pPr>
        <w:widowControl/>
        <w:spacing w:line="560" w:lineRule="exact"/>
        <w:ind w:firstLineChars="200" w:firstLine="640"/>
        <w:rPr>
          <w:rFonts w:eastAsia="仿宋_GB2312"/>
          <w:sz w:val="32"/>
          <w:szCs w:val="32"/>
        </w:rPr>
      </w:pPr>
      <w:r>
        <w:rPr>
          <w:rFonts w:eastAsia="仿宋_GB2312"/>
          <w:sz w:val="32"/>
          <w:szCs w:val="32"/>
        </w:rPr>
        <w:lastRenderedPageBreak/>
        <w:t>3.</w:t>
      </w:r>
      <w:r>
        <w:rPr>
          <w:rFonts w:eastAsia="仿宋_GB2312"/>
          <w:sz w:val="32"/>
          <w:szCs w:val="32"/>
        </w:rPr>
        <w:t>推行管养先进做法：市秦淮河河道管理处推进采取四级巡查机制，即网格巡查、业务巡查、养护单位巡查、领导</w:t>
      </w:r>
      <w:r>
        <w:rPr>
          <w:rFonts w:eastAsia="仿宋_GB2312"/>
          <w:sz w:val="32"/>
          <w:szCs w:val="32"/>
        </w:rPr>
        <w:t>“1+1”</w:t>
      </w:r>
      <w:r>
        <w:rPr>
          <w:rFonts w:eastAsia="仿宋_GB2312"/>
          <w:sz w:val="32"/>
          <w:szCs w:val="32"/>
        </w:rPr>
        <w:t>巡查，发现问题及时处置。</w:t>
      </w:r>
    </w:p>
    <w:p w:rsidR="00457B43" w:rsidRDefault="008A3141">
      <w:pPr>
        <w:widowControl/>
        <w:spacing w:line="560" w:lineRule="exact"/>
        <w:ind w:firstLineChars="200" w:firstLine="640"/>
        <w:jc w:val="left"/>
        <w:rPr>
          <w:rFonts w:eastAsia="黑体"/>
          <w:color w:val="000000"/>
          <w:kern w:val="0"/>
          <w:sz w:val="32"/>
          <w:szCs w:val="32"/>
        </w:rPr>
      </w:pPr>
      <w:r>
        <w:rPr>
          <w:rFonts w:eastAsia="黑体"/>
          <w:color w:val="000000"/>
          <w:kern w:val="0"/>
          <w:sz w:val="32"/>
          <w:szCs w:val="32"/>
        </w:rPr>
        <w:t>四、存在问题及原因分析</w:t>
      </w:r>
    </w:p>
    <w:p w:rsidR="00457B43" w:rsidRDefault="008A3141">
      <w:pPr>
        <w:widowControl/>
        <w:spacing w:line="560" w:lineRule="exact"/>
        <w:ind w:firstLineChars="200" w:firstLine="640"/>
        <w:rPr>
          <w:rFonts w:eastAsia="仿宋_GB2312"/>
          <w:sz w:val="32"/>
          <w:szCs w:val="32"/>
        </w:rPr>
      </w:pPr>
      <w:r>
        <w:rPr>
          <w:rFonts w:eastAsia="仿宋_GB2312"/>
          <w:sz w:val="32"/>
          <w:szCs w:val="32"/>
        </w:rPr>
        <w:t>南京河湖岸线长，堤防情况复杂，各类沿河沿湖设施种类、数量巨大。</w:t>
      </w:r>
    </w:p>
    <w:p w:rsidR="00457B43" w:rsidRDefault="008A3141">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水利工程管养要求进一步提高。面对南京城市化进程的加快和南京幸福河湖建设和创建的要求，河道周边生态环境、养护保洁，愈发受到社会的广泛关注，为维护骨干河道周边生态环境健康，有效缓解环境保障工作压力，满足当前沿河环境长效管理的需要，需进一步科学化、规范化、精细化推进河湖管养。</w:t>
      </w:r>
    </w:p>
    <w:p w:rsidR="00457B43" w:rsidRDefault="008A3141">
      <w:pPr>
        <w:widowControl/>
        <w:spacing w:line="56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水利工程管养公司、养护人员水平不高，工作能力</w:t>
      </w:r>
      <w:r w:rsidR="00566949">
        <w:rPr>
          <w:rFonts w:eastAsia="仿宋_GB2312" w:hint="eastAsia"/>
          <w:sz w:val="32"/>
          <w:szCs w:val="32"/>
        </w:rPr>
        <w:t>参</w:t>
      </w:r>
      <w:r w:rsidR="00566949">
        <w:rPr>
          <w:rFonts w:eastAsia="仿宋_GB2312" w:hint="eastAsia"/>
          <w:sz w:val="32"/>
          <w:szCs w:val="32"/>
        </w:rPr>
        <w:t>差</w:t>
      </w:r>
      <w:r>
        <w:rPr>
          <w:rFonts w:eastAsia="仿宋_GB2312"/>
          <w:sz w:val="32"/>
          <w:szCs w:val="32"/>
        </w:rPr>
        <w:t>不齐。部分社会化公开招聘的管养公司对河湖管养要求不明确，不了解河湖堤防工程特性，靠公司运行经验来实施；养护工人一般年龄较大，没有经过良好的管养技术培训，且流动性大，管养工作没有很好的延续性；管养公司的养护业务工作能力也</w:t>
      </w:r>
      <w:r>
        <w:rPr>
          <w:rFonts w:eastAsia="仿宋_GB2312" w:hint="eastAsia"/>
          <w:sz w:val="32"/>
          <w:szCs w:val="32"/>
        </w:rPr>
        <w:t>参差</w:t>
      </w:r>
      <w:r>
        <w:rPr>
          <w:rFonts w:eastAsia="仿宋_GB2312"/>
          <w:sz w:val="32"/>
          <w:szCs w:val="32"/>
        </w:rPr>
        <w:t>不齐。</w:t>
      </w:r>
    </w:p>
    <w:p w:rsidR="00457B43" w:rsidRDefault="008A3141">
      <w:pPr>
        <w:spacing w:line="560" w:lineRule="exact"/>
        <w:ind w:firstLineChars="200" w:firstLine="640"/>
        <w:rPr>
          <w:rFonts w:eastAsia="黑体"/>
          <w:color w:val="000000"/>
          <w:kern w:val="0"/>
          <w:sz w:val="32"/>
          <w:szCs w:val="32"/>
        </w:rPr>
      </w:pPr>
      <w:r>
        <w:rPr>
          <w:rFonts w:eastAsia="黑体"/>
          <w:color w:val="000000"/>
          <w:kern w:val="0"/>
          <w:sz w:val="32"/>
          <w:szCs w:val="32"/>
        </w:rPr>
        <w:t>五、有关建议</w:t>
      </w:r>
    </w:p>
    <w:p w:rsidR="00457B43" w:rsidRDefault="008A3141">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加强堤防维修养护宣传教育</w:t>
      </w:r>
    </w:p>
    <w:p w:rsidR="00457B43" w:rsidRDefault="008A3141">
      <w:pPr>
        <w:widowControl/>
        <w:spacing w:line="560" w:lineRule="exact"/>
        <w:ind w:firstLineChars="200" w:firstLine="640"/>
        <w:rPr>
          <w:rFonts w:eastAsia="仿宋_GB2312"/>
          <w:sz w:val="32"/>
          <w:szCs w:val="32"/>
        </w:rPr>
      </w:pPr>
      <w:r>
        <w:rPr>
          <w:rFonts w:eastAsia="仿宋_GB2312"/>
          <w:sz w:val="32"/>
          <w:szCs w:val="32"/>
        </w:rPr>
        <w:t>堤防维修养护紧紧依靠相关水利部门是不够的，同事还需要周围居民的共同参与。因此，水利相关单位需加强宣传力度，通过告示牌、电视、网络等渠道加强宣传力度，提高人们维护水利工程的意识，联手起来共同维护堤防工程安全。</w:t>
      </w:r>
    </w:p>
    <w:p w:rsidR="00457B43" w:rsidRDefault="008A3141">
      <w:pPr>
        <w:widowControl/>
        <w:spacing w:line="560" w:lineRule="exact"/>
        <w:ind w:firstLineChars="200" w:firstLine="640"/>
        <w:rPr>
          <w:rFonts w:eastAsia="仿宋_GB2312"/>
          <w:sz w:val="32"/>
          <w:szCs w:val="32"/>
        </w:rPr>
      </w:pPr>
      <w:r>
        <w:rPr>
          <w:rFonts w:eastAsia="仿宋_GB2312"/>
          <w:sz w:val="32"/>
          <w:szCs w:val="32"/>
        </w:rPr>
        <w:lastRenderedPageBreak/>
        <w:t>2.</w:t>
      </w:r>
      <w:r>
        <w:rPr>
          <w:rFonts w:eastAsia="仿宋_GB2312"/>
          <w:sz w:val="32"/>
          <w:szCs w:val="32"/>
        </w:rPr>
        <w:t>贯穿项目管理的理念</w:t>
      </w:r>
    </w:p>
    <w:p w:rsidR="00457B43" w:rsidRDefault="008A3141">
      <w:pPr>
        <w:widowControl/>
        <w:spacing w:line="560" w:lineRule="exact"/>
        <w:ind w:firstLineChars="200" w:firstLine="640"/>
        <w:rPr>
          <w:rFonts w:eastAsia="仿宋_GB2312"/>
          <w:sz w:val="32"/>
          <w:szCs w:val="32"/>
        </w:rPr>
      </w:pPr>
      <w:r>
        <w:rPr>
          <w:rFonts w:eastAsia="仿宋_GB2312"/>
          <w:sz w:val="32"/>
          <w:szCs w:val="32"/>
        </w:rPr>
        <w:t>堤防维修养护工程线长面广，项目管理水平直接决定工程实施的效率和质量。养护公司对所承揽的养护工程进行项目管理，有利于提高堤防养护效率，有利于工程的顺利实施，对加快堤防标准化建设具有深刻的现实意义。</w:t>
      </w:r>
    </w:p>
    <w:p w:rsidR="00457B43" w:rsidRDefault="008A3141">
      <w:pPr>
        <w:widowControl/>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加强管理考核，实现长效治理</w:t>
      </w:r>
    </w:p>
    <w:p w:rsidR="00457B43" w:rsidRDefault="008A3141">
      <w:pPr>
        <w:widowControl/>
        <w:spacing w:line="560" w:lineRule="exact"/>
        <w:ind w:firstLineChars="200" w:firstLine="640"/>
        <w:rPr>
          <w:rFonts w:eastAsia="仿宋_GB2312"/>
          <w:sz w:val="32"/>
          <w:szCs w:val="32"/>
        </w:rPr>
      </w:pPr>
      <w:r>
        <w:rPr>
          <w:rFonts w:eastAsia="仿宋_GB2312"/>
          <w:sz w:val="32"/>
          <w:szCs w:val="32"/>
        </w:rPr>
        <w:t>河道堤防巡查养护工作是一个持续性的工作，对于后期巡查养护管理考核，应制定详细的巡查养护计划，制定完善的工作流程，加强专业知识培训，强化责任考核机制，逐步建立健全长效管理机制。</w:t>
      </w:r>
      <w:r>
        <w:rPr>
          <w:rFonts w:eastAsia="仿宋_GB2312"/>
          <w:sz w:val="32"/>
          <w:szCs w:val="32"/>
        </w:rPr>
        <w:t xml:space="preserve"> </w:t>
      </w:r>
    </w:p>
    <w:p w:rsidR="00457B43" w:rsidRDefault="008A3141">
      <w:pPr>
        <w:widowControl/>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加强河道监管、注重河道面貌</w:t>
      </w:r>
    </w:p>
    <w:p w:rsidR="00457B43" w:rsidRDefault="008A3141">
      <w:pPr>
        <w:widowControl/>
        <w:spacing w:line="560" w:lineRule="exact"/>
        <w:ind w:firstLineChars="200" w:firstLine="640"/>
        <w:rPr>
          <w:rFonts w:eastAsia="仿宋_GB2312"/>
          <w:sz w:val="32"/>
          <w:szCs w:val="32"/>
        </w:rPr>
      </w:pPr>
      <w:r>
        <w:rPr>
          <w:rFonts w:eastAsia="仿宋_GB2312"/>
          <w:sz w:val="32"/>
          <w:szCs w:val="32"/>
        </w:rPr>
        <w:t>一方面加强对河道周边企业及居民的监管，有效清理乱堆乱放。另一方面注重生态修复，打造生态河道，加强对草皮、道路、护坡等管护，形成自然和谐的生态环境。</w:t>
      </w:r>
    </w:p>
    <w:p w:rsidR="00457B43" w:rsidRDefault="008A3141">
      <w:pPr>
        <w:spacing w:line="560" w:lineRule="exact"/>
        <w:ind w:firstLineChars="200" w:firstLine="640"/>
        <w:rPr>
          <w:rFonts w:eastAsia="黑体"/>
          <w:color w:val="000000"/>
          <w:kern w:val="0"/>
          <w:sz w:val="32"/>
          <w:szCs w:val="32"/>
        </w:rPr>
      </w:pPr>
      <w:r>
        <w:rPr>
          <w:rFonts w:eastAsia="黑体"/>
          <w:color w:val="000000"/>
          <w:kern w:val="0"/>
          <w:sz w:val="32"/>
          <w:szCs w:val="32"/>
        </w:rPr>
        <w:t>六、评价工作开展情况及其他需说明的情况</w:t>
      </w:r>
    </w:p>
    <w:p w:rsidR="00457B43" w:rsidRDefault="008A3141">
      <w:pPr>
        <w:widowControl/>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指标设定</w:t>
      </w:r>
    </w:p>
    <w:p w:rsidR="00457B43" w:rsidRDefault="008A3141">
      <w:pPr>
        <w:widowControl/>
        <w:spacing w:line="560" w:lineRule="exact"/>
        <w:ind w:firstLineChars="200" w:firstLine="640"/>
        <w:rPr>
          <w:rFonts w:eastAsia="仿宋_GB2312"/>
          <w:sz w:val="32"/>
          <w:szCs w:val="32"/>
        </w:rPr>
      </w:pPr>
      <w:r>
        <w:rPr>
          <w:rFonts w:eastAsia="仿宋_GB2312" w:hint="eastAsia"/>
          <w:sz w:val="32"/>
          <w:szCs w:val="32"/>
        </w:rPr>
        <w:t>为加强专项资金管理，完善资金投入、运行管理机制，进一步提高资金投入产出的经济性、效益性和效率性，本次评价通过项目的项目设立、项目管理、项目绩效维度，设置了</w:t>
      </w:r>
      <w:r>
        <w:rPr>
          <w:rFonts w:eastAsia="仿宋_GB2312" w:hint="eastAsia"/>
          <w:sz w:val="32"/>
          <w:szCs w:val="32"/>
        </w:rPr>
        <w:t>9</w:t>
      </w:r>
      <w:r>
        <w:rPr>
          <w:rFonts w:eastAsia="仿宋_GB2312" w:hint="eastAsia"/>
          <w:sz w:val="32"/>
          <w:szCs w:val="32"/>
        </w:rPr>
        <w:t>个二级指标、</w:t>
      </w:r>
      <w:r>
        <w:rPr>
          <w:rFonts w:eastAsia="仿宋_GB2312"/>
          <w:sz w:val="32"/>
          <w:szCs w:val="32"/>
        </w:rPr>
        <w:t>16</w:t>
      </w:r>
      <w:r>
        <w:rPr>
          <w:rFonts w:eastAsia="仿宋_GB2312" w:hint="eastAsia"/>
          <w:sz w:val="32"/>
          <w:szCs w:val="32"/>
        </w:rPr>
        <w:t>级指标。在确定评价指标的基础上，依照各指标在绩效评价中重要程度依次设置不同的标准值和权值，把养护堤防长度、养护质量考核等级、是否改善河道水质及周边环境，提升城市宜居感等要素作为针对性的指标</w:t>
      </w:r>
      <w:r>
        <w:rPr>
          <w:rFonts w:eastAsia="仿宋_GB2312" w:hint="eastAsia"/>
          <w:sz w:val="32"/>
          <w:szCs w:val="32"/>
        </w:rPr>
        <w:lastRenderedPageBreak/>
        <w:t>评价，更加符合养护工作实际，合理反映各个指标的影响和作用，并逐级分解，形成了此次总体评价的指标体系。</w:t>
      </w:r>
    </w:p>
    <w:p w:rsidR="00457B43" w:rsidRDefault="008A3141">
      <w:pPr>
        <w:widowControl/>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w:t>
      </w:r>
      <w:r>
        <w:rPr>
          <w:rFonts w:eastAsia="仿宋_GB2312" w:hint="eastAsia"/>
          <w:sz w:val="32"/>
          <w:szCs w:val="32"/>
        </w:rPr>
        <w:t>评价方法</w:t>
      </w:r>
    </w:p>
    <w:p w:rsidR="00457B43" w:rsidRDefault="008A3141">
      <w:pPr>
        <w:widowControl/>
        <w:spacing w:line="560" w:lineRule="exact"/>
        <w:ind w:firstLineChars="200" w:firstLine="640"/>
        <w:rPr>
          <w:rFonts w:eastAsia="仿宋_GB2312"/>
          <w:sz w:val="32"/>
          <w:szCs w:val="32"/>
        </w:rPr>
      </w:pPr>
      <w:r>
        <w:rPr>
          <w:rFonts w:eastAsia="仿宋_GB2312" w:hint="eastAsia"/>
          <w:sz w:val="32"/>
          <w:szCs w:val="32"/>
        </w:rPr>
        <w:t>本次评价以年度养护任务、预算执行完成情况、养护质量等级评定作为指标支撑，坚持定量与定性相结合的方式，遵循科学规范、公开公正、实事求是评价原则，通过实地勘察、询问、采集基础数据、汇总相关资料，对照评价指标和标准进行评价和打分，最终形成绩效评价报告。</w:t>
      </w:r>
    </w:p>
    <w:p w:rsidR="00457B43" w:rsidRDefault="008A3141">
      <w:pPr>
        <w:widowControl/>
        <w:spacing w:line="560" w:lineRule="exact"/>
        <w:ind w:firstLineChars="200" w:firstLine="640"/>
        <w:rPr>
          <w:rFonts w:eastAsia="仿宋_GB2312"/>
          <w:sz w:val="32"/>
          <w:szCs w:val="32"/>
        </w:rPr>
      </w:pPr>
      <w:r>
        <w:rPr>
          <w:rFonts w:eastAsia="仿宋_GB2312" w:hint="eastAsia"/>
          <w:sz w:val="32"/>
          <w:szCs w:val="32"/>
        </w:rPr>
        <w:t>3</w:t>
      </w:r>
      <w:r>
        <w:rPr>
          <w:rFonts w:eastAsia="仿宋_GB2312"/>
          <w:sz w:val="32"/>
          <w:szCs w:val="32"/>
        </w:rPr>
        <w:t>.</w:t>
      </w:r>
      <w:r>
        <w:rPr>
          <w:rFonts w:eastAsia="仿宋_GB2312" w:hint="eastAsia"/>
          <w:sz w:val="32"/>
          <w:szCs w:val="32"/>
        </w:rPr>
        <w:t>评价原则</w:t>
      </w:r>
    </w:p>
    <w:p w:rsidR="00457B43" w:rsidRDefault="008A3141">
      <w:pPr>
        <w:widowControl/>
        <w:spacing w:line="560" w:lineRule="exact"/>
        <w:ind w:firstLineChars="200" w:firstLine="640"/>
        <w:rPr>
          <w:rFonts w:eastAsia="仿宋_GB2312"/>
          <w:sz w:val="32"/>
          <w:szCs w:val="32"/>
        </w:rPr>
      </w:pPr>
      <w:r>
        <w:rPr>
          <w:rFonts w:eastAsia="仿宋_GB2312" w:hint="eastAsia"/>
          <w:sz w:val="32"/>
          <w:szCs w:val="32"/>
        </w:rPr>
        <w:t>此次项目绩效评价遵循三项原则：一是坚持科学规范原则，定量与定性分析相结合；二是坚持客观公正原则，严格按评价指标体系进行评价；三是坚持实事求是原则，依据调查基础数据，关注事权与财权匹配情况。重点关注专项经费的使用情况、项目实施单位任务完成情况、项目的产出及效益情况等。</w:t>
      </w:r>
    </w:p>
    <w:p w:rsidR="00457B43" w:rsidRDefault="008A3141">
      <w:pPr>
        <w:spacing w:line="560" w:lineRule="exact"/>
        <w:ind w:firstLineChars="200" w:firstLine="640"/>
        <w:rPr>
          <w:rFonts w:eastAsia="仿宋"/>
          <w:color w:val="000000"/>
          <w:kern w:val="0"/>
          <w:sz w:val="32"/>
          <w:szCs w:val="32"/>
        </w:rPr>
      </w:pPr>
      <w:r>
        <w:rPr>
          <w:rFonts w:eastAsia="仿宋"/>
          <w:color w:val="000000"/>
          <w:kern w:val="0"/>
          <w:sz w:val="32"/>
          <w:szCs w:val="32"/>
        </w:rPr>
        <w:t>附件：</w:t>
      </w:r>
      <w:r>
        <w:rPr>
          <w:rFonts w:eastAsia="仿宋"/>
          <w:color w:val="000000"/>
          <w:kern w:val="0"/>
          <w:sz w:val="32"/>
          <w:szCs w:val="32"/>
        </w:rPr>
        <w:t>1.</w:t>
      </w:r>
      <w:r>
        <w:rPr>
          <w:rFonts w:eastAsia="仿宋"/>
          <w:color w:val="000000"/>
          <w:kern w:val="0"/>
          <w:sz w:val="32"/>
          <w:szCs w:val="32"/>
        </w:rPr>
        <w:t>指标体系得分情况</w:t>
      </w:r>
    </w:p>
    <w:p w:rsidR="00457B43" w:rsidRDefault="00457B43"/>
    <w:sectPr w:rsidR="00457B4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DD764E"/>
    <w:multiLevelType w:val="singleLevel"/>
    <w:tmpl w:val="78DD764E"/>
    <w:lvl w:ilvl="0">
      <w:start w:val="2"/>
      <w:numFmt w:val="chineseCounting"/>
      <w:suff w:val="nothing"/>
      <w:lvlText w:val="（%1）"/>
      <w:lvlJc w:val="left"/>
      <w:rPr>
        <w:rFonts w:hint="eastAsia"/>
      </w:rPr>
    </w:lvl>
  </w:abstractNum>
  <w:num w:numId="1" w16cid:durableId="1436710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k3ZmZiOGMyYmQxNWJjMzllNDE1YTI4ZTZiZDNlNWQifQ=="/>
  </w:docVars>
  <w:rsids>
    <w:rsidRoot w:val="004D66B4"/>
    <w:rsid w:val="0009442B"/>
    <w:rsid w:val="00183DE1"/>
    <w:rsid w:val="002871F9"/>
    <w:rsid w:val="003E3058"/>
    <w:rsid w:val="00457B43"/>
    <w:rsid w:val="004D66B4"/>
    <w:rsid w:val="004F23B6"/>
    <w:rsid w:val="004F72BA"/>
    <w:rsid w:val="00562311"/>
    <w:rsid w:val="00566949"/>
    <w:rsid w:val="00690D75"/>
    <w:rsid w:val="006D1F69"/>
    <w:rsid w:val="008C3C74"/>
    <w:rsid w:val="009073E4"/>
    <w:rsid w:val="00921203"/>
    <w:rsid w:val="009308DB"/>
    <w:rsid w:val="009B16CE"/>
    <w:rsid w:val="00A30866"/>
    <w:rsid w:val="00A433AD"/>
    <w:rsid w:val="00B30C4B"/>
    <w:rsid w:val="00B8610C"/>
    <w:rsid w:val="00BA6088"/>
    <w:rsid w:val="00BA62A3"/>
    <w:rsid w:val="00BF2176"/>
    <w:rsid w:val="00CA1E65"/>
    <w:rsid w:val="00CB6585"/>
    <w:rsid w:val="00D47145"/>
    <w:rsid w:val="00D616BB"/>
    <w:rsid w:val="00DA3B83"/>
    <w:rsid w:val="00DE522E"/>
    <w:rsid w:val="00F32A04"/>
    <w:rsid w:val="00F71676"/>
    <w:rsid w:val="00FC27AA"/>
    <w:rsid w:val="00FD36DD"/>
    <w:rsid w:val="057D4D0E"/>
    <w:rsid w:val="154A08E6"/>
    <w:rsid w:val="1C940F54"/>
    <w:rsid w:val="1DF06D78"/>
    <w:rsid w:val="21020436"/>
    <w:rsid w:val="243D11DE"/>
    <w:rsid w:val="2E2321FA"/>
    <w:rsid w:val="330C46BA"/>
    <w:rsid w:val="34B1049E"/>
    <w:rsid w:val="3B28462D"/>
    <w:rsid w:val="4364453C"/>
    <w:rsid w:val="4450382F"/>
    <w:rsid w:val="4A9B77CE"/>
    <w:rsid w:val="4FCD042A"/>
    <w:rsid w:val="5CA23B65"/>
    <w:rsid w:val="5F1020E1"/>
    <w:rsid w:val="62A212A2"/>
    <w:rsid w:val="6511270F"/>
    <w:rsid w:val="6AB53D8A"/>
    <w:rsid w:val="6B9B71D6"/>
    <w:rsid w:val="6F235519"/>
    <w:rsid w:val="7566377E"/>
    <w:rsid w:val="7642733C"/>
    <w:rsid w:val="7E1F4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3D280"/>
  <w15:docId w15:val="{1694A20C-B4DC-4627-A315-F77E43DFA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semiHidden/>
    <w:unhideWhenUsed/>
    <w:qFormat/>
    <w:pPr>
      <w:ind w:firstLineChars="100" w:firstLine="420"/>
    </w:pPr>
  </w:style>
  <w:style w:type="paragraph" w:styleId="a4">
    <w:name w:val="Body Text"/>
    <w:basedOn w:val="a"/>
    <w:uiPriority w:val="99"/>
    <w:semiHidden/>
    <w:unhideWhenUsed/>
    <w:qFormat/>
    <w:pPr>
      <w:spacing w:after="120"/>
    </w:p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9">
    <w:name w:val="Hyperlink"/>
    <w:basedOn w:val="a1"/>
    <w:uiPriority w:val="99"/>
    <w:unhideWhenUsed/>
    <w:qFormat/>
    <w:rPr>
      <w:color w:val="0000FF" w:themeColor="hyperlink"/>
      <w:u w:val="single"/>
    </w:rPr>
  </w:style>
  <w:style w:type="character" w:customStyle="1" w:styleId="a8">
    <w:name w:val="页眉 字符"/>
    <w:basedOn w:val="a1"/>
    <w:link w:val="a7"/>
    <w:uiPriority w:val="99"/>
    <w:qFormat/>
    <w:rPr>
      <w:sz w:val="18"/>
      <w:szCs w:val="18"/>
    </w:rPr>
  </w:style>
  <w:style w:type="character" w:customStyle="1" w:styleId="a6">
    <w:name w:val="页脚 字符"/>
    <w:basedOn w:val="a1"/>
    <w:link w:val="a5"/>
    <w:uiPriority w:val="99"/>
    <w:qFormat/>
    <w:rPr>
      <w:sz w:val="18"/>
      <w:szCs w:val="18"/>
    </w:rPr>
  </w:style>
  <w:style w:type="paragraph" w:styleId="aa">
    <w:name w:val="List Paragraph"/>
    <w:basedOn w:val="a"/>
    <w:uiPriority w:val="34"/>
    <w:qFormat/>
    <w:pPr>
      <w:ind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846</Words>
  <Characters>4826</Characters>
  <Application>Microsoft Office Word</Application>
  <DocSecurity>0</DocSecurity>
  <Lines>40</Lines>
  <Paragraphs>11</Paragraphs>
  <ScaleCrop>false</ScaleCrop>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dc:creator>
  <cp:lastModifiedBy>雪婷 李</cp:lastModifiedBy>
  <cp:revision>11</cp:revision>
  <dcterms:created xsi:type="dcterms:W3CDTF">2022-06-14T02:09:00Z</dcterms:created>
  <dcterms:modified xsi:type="dcterms:W3CDTF">2024-11-26T03:22:00Z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871849D2CF69470484C6270A8AC8BECE_13</vt:lpwstr>
  </property>
</Properties>
</file>