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C4058" w14:textId="77777777" w:rsidR="008E0B9C" w:rsidRPr="00AD744B" w:rsidRDefault="008E0B9C">
      <w:pPr>
        <w:widowControl/>
        <w:jc w:val="center"/>
        <w:rPr>
          <w:rFonts w:ascii="方正小标宋简体" w:eastAsia="方正小标宋简体" w:hAnsi="方正小标宋简体" w:cs="方正小标宋简体"/>
          <w:sz w:val="44"/>
          <w:szCs w:val="36"/>
        </w:rPr>
      </w:pPr>
      <w:bookmarkStart w:id="0" w:name="_GoBack"/>
      <w:bookmarkEnd w:id="0"/>
    </w:p>
    <w:p w14:paraId="544D3248"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308EC47B"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701471BB" w14:textId="77777777" w:rsidR="008E0B9C" w:rsidRPr="00AD744B" w:rsidRDefault="00E54987">
      <w:pPr>
        <w:widowControl/>
        <w:jc w:val="center"/>
        <w:rPr>
          <w:rFonts w:ascii="方正小标宋简体" w:eastAsia="方正小标宋简体" w:hAnsi="方正小标宋简体" w:cs="方正小标宋简体"/>
          <w:sz w:val="44"/>
          <w:szCs w:val="36"/>
        </w:rPr>
      </w:pPr>
      <w:r w:rsidRPr="00AD744B">
        <w:rPr>
          <w:rFonts w:ascii="方正小标宋简体" w:eastAsia="方正小标宋简体" w:hAnsi="方正小标宋简体" w:cs="方正小标宋简体" w:hint="eastAsia"/>
          <w:sz w:val="44"/>
          <w:szCs w:val="36"/>
        </w:rPr>
        <w:t>2023年度南京市水环境治理污水处理设施</w:t>
      </w:r>
    </w:p>
    <w:p w14:paraId="5B5C04F9" w14:textId="77777777" w:rsidR="008E0B9C" w:rsidRPr="00AD744B" w:rsidRDefault="00E54987">
      <w:pPr>
        <w:widowControl/>
        <w:jc w:val="center"/>
        <w:rPr>
          <w:rFonts w:ascii="方正小标宋简体" w:eastAsia="方正小标宋简体" w:hAnsi="方正小标宋简体" w:cs="方正小标宋简体"/>
          <w:sz w:val="44"/>
          <w:szCs w:val="36"/>
        </w:rPr>
      </w:pPr>
      <w:r w:rsidRPr="00AD744B">
        <w:rPr>
          <w:rFonts w:ascii="方正小标宋简体" w:eastAsia="方正小标宋简体" w:hAnsi="方正小标宋简体" w:cs="方正小标宋简体" w:hint="eastAsia"/>
          <w:sz w:val="44"/>
          <w:szCs w:val="36"/>
        </w:rPr>
        <w:t>专项计划绩效自评价报告</w:t>
      </w:r>
    </w:p>
    <w:p w14:paraId="7437AFFA"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1766FCC3"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64FB90E4"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21F262AE"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6AC07D9B"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759F9FB0" w14:textId="77777777" w:rsidR="008E0B9C" w:rsidRPr="00AD744B" w:rsidRDefault="008E0B9C">
      <w:pPr>
        <w:widowControl/>
        <w:jc w:val="center"/>
        <w:rPr>
          <w:rFonts w:ascii="方正小标宋简体" w:eastAsia="方正小标宋简体" w:hAnsi="方正小标宋简体" w:cs="方正小标宋简体"/>
          <w:sz w:val="44"/>
          <w:szCs w:val="36"/>
        </w:rPr>
      </w:pPr>
    </w:p>
    <w:p w14:paraId="07BE10DC" w14:textId="77777777" w:rsidR="008E0B9C" w:rsidRPr="00AD744B" w:rsidRDefault="00E54987">
      <w:pPr>
        <w:widowControl/>
        <w:jc w:val="center"/>
        <w:rPr>
          <w:rFonts w:ascii="方正小标宋简体" w:eastAsia="方正小标宋简体" w:hAnsi="方正小标宋简体" w:cs="方正小标宋简体"/>
          <w:sz w:val="44"/>
          <w:szCs w:val="36"/>
        </w:rPr>
      </w:pPr>
      <w:r w:rsidRPr="00AD744B">
        <w:rPr>
          <w:rFonts w:ascii="方正小标宋简体" w:eastAsia="方正小标宋简体" w:hAnsi="方正小标宋简体" w:cs="方正小标宋简体" w:hint="eastAsia"/>
          <w:sz w:val="36"/>
          <w:szCs w:val="36"/>
        </w:rPr>
        <w:t>南京市水务局</w:t>
      </w:r>
    </w:p>
    <w:p w14:paraId="21998D62" w14:textId="77777777" w:rsidR="008E0B9C" w:rsidRPr="00AD744B" w:rsidRDefault="008E0B9C">
      <w:pPr>
        <w:widowControl/>
        <w:spacing w:line="600" w:lineRule="exact"/>
        <w:jc w:val="center"/>
        <w:rPr>
          <w:rFonts w:ascii="方正小标宋简体" w:eastAsia="方正小标宋简体" w:hAnsi="方正小标宋简体" w:cs="方正小标宋简体"/>
          <w:sz w:val="44"/>
          <w:szCs w:val="36"/>
        </w:rPr>
      </w:pPr>
    </w:p>
    <w:p w14:paraId="1AD1AAB1" w14:textId="77777777" w:rsidR="008E0B9C" w:rsidRPr="00AD744B" w:rsidRDefault="008E0B9C">
      <w:pPr>
        <w:widowControl/>
        <w:spacing w:line="600" w:lineRule="exact"/>
        <w:jc w:val="center"/>
        <w:rPr>
          <w:rFonts w:ascii="方正小标宋简体" w:eastAsia="方正小标宋简体" w:hAnsi="方正小标宋简体" w:cs="方正小标宋简体"/>
          <w:sz w:val="44"/>
          <w:szCs w:val="36"/>
        </w:rPr>
      </w:pPr>
    </w:p>
    <w:p w14:paraId="788E03B7" w14:textId="77777777" w:rsidR="008E0B9C" w:rsidRPr="00AD744B" w:rsidRDefault="008E0B9C">
      <w:pPr>
        <w:widowControl/>
        <w:spacing w:line="600" w:lineRule="exact"/>
        <w:jc w:val="center"/>
        <w:rPr>
          <w:rFonts w:ascii="方正小标宋简体" w:eastAsia="方正小标宋简体" w:hAnsi="方正小标宋简体" w:cs="方正小标宋简体"/>
          <w:sz w:val="44"/>
          <w:szCs w:val="36"/>
        </w:rPr>
      </w:pPr>
    </w:p>
    <w:p w14:paraId="7B318541" w14:textId="77777777" w:rsidR="008E0B9C" w:rsidRPr="00AD744B" w:rsidRDefault="008E0B9C">
      <w:pPr>
        <w:widowControl/>
        <w:spacing w:line="600" w:lineRule="exact"/>
        <w:jc w:val="center"/>
        <w:rPr>
          <w:rFonts w:ascii="方正小标宋简体" w:eastAsia="方正小标宋简体" w:hAnsi="方正小标宋简体" w:cs="方正小标宋简体"/>
          <w:sz w:val="44"/>
          <w:szCs w:val="36"/>
        </w:rPr>
      </w:pPr>
    </w:p>
    <w:p w14:paraId="35D1FF88" w14:textId="77777777" w:rsidR="008E0B9C" w:rsidRPr="00AD744B" w:rsidRDefault="008E0B9C">
      <w:pPr>
        <w:widowControl/>
        <w:spacing w:line="600" w:lineRule="exact"/>
        <w:jc w:val="center"/>
        <w:rPr>
          <w:rFonts w:ascii="方正小标宋简体" w:eastAsia="方正小标宋简体" w:hAnsi="方正小标宋简体" w:cs="方正小标宋简体"/>
          <w:sz w:val="44"/>
          <w:szCs w:val="36"/>
        </w:rPr>
      </w:pPr>
    </w:p>
    <w:p w14:paraId="5444D40E" w14:textId="77777777" w:rsidR="008E0B9C" w:rsidRPr="00AD744B" w:rsidRDefault="00E54987">
      <w:pPr>
        <w:widowControl/>
        <w:spacing w:line="600" w:lineRule="exact"/>
        <w:jc w:val="center"/>
        <w:rPr>
          <w:rFonts w:ascii="方正小标宋简体" w:eastAsia="方正小标宋简体" w:hAnsi="方正小标宋简体" w:cs="方正小标宋简体"/>
          <w:sz w:val="44"/>
          <w:szCs w:val="36"/>
        </w:rPr>
      </w:pPr>
      <w:r w:rsidRPr="00AD744B">
        <w:rPr>
          <w:rFonts w:ascii="方正小标宋简体" w:eastAsia="方正小标宋简体" w:hAnsi="方正小标宋简体" w:cs="方正小标宋简体" w:hint="eastAsia"/>
          <w:sz w:val="44"/>
          <w:szCs w:val="36"/>
        </w:rPr>
        <w:t>2023年度南京市水环境治理污水处理设施</w:t>
      </w:r>
    </w:p>
    <w:p w14:paraId="6F87FA25" w14:textId="77777777" w:rsidR="008E0B9C" w:rsidRPr="00AD744B" w:rsidRDefault="00E54987">
      <w:pPr>
        <w:widowControl/>
        <w:spacing w:line="600" w:lineRule="exact"/>
        <w:jc w:val="center"/>
        <w:rPr>
          <w:rFonts w:ascii="方正小标宋简体" w:eastAsia="方正小标宋简体" w:hAnsi="方正小标宋简体" w:cs="方正小标宋简体"/>
          <w:sz w:val="44"/>
          <w:szCs w:val="36"/>
        </w:rPr>
      </w:pPr>
      <w:r w:rsidRPr="00AD744B">
        <w:rPr>
          <w:rFonts w:ascii="方正小标宋简体" w:eastAsia="方正小标宋简体" w:hAnsi="方正小标宋简体" w:cs="方正小标宋简体" w:hint="eastAsia"/>
          <w:sz w:val="44"/>
          <w:szCs w:val="36"/>
        </w:rPr>
        <w:t>专项计划绩效自评价报告</w:t>
      </w:r>
    </w:p>
    <w:p w14:paraId="4E944E35" w14:textId="77777777" w:rsidR="008E0B9C" w:rsidRPr="00AD744B" w:rsidRDefault="008E0B9C">
      <w:pPr>
        <w:widowControl/>
        <w:spacing w:line="570" w:lineRule="exact"/>
        <w:ind w:firstLineChars="200" w:firstLine="480"/>
        <w:jc w:val="center"/>
        <w:rPr>
          <w:rFonts w:eastAsia="仿宋"/>
          <w:kern w:val="0"/>
          <w:sz w:val="24"/>
        </w:rPr>
      </w:pPr>
    </w:p>
    <w:p w14:paraId="2A892F55" w14:textId="77777777" w:rsidR="008E0B9C" w:rsidRPr="00AD744B" w:rsidRDefault="00E54987">
      <w:pPr>
        <w:widowControl/>
        <w:spacing w:line="570" w:lineRule="exact"/>
        <w:ind w:firstLineChars="200" w:firstLine="640"/>
        <w:rPr>
          <w:rFonts w:eastAsia="黑体"/>
          <w:kern w:val="0"/>
          <w:sz w:val="24"/>
        </w:rPr>
      </w:pPr>
      <w:r w:rsidRPr="00AD744B">
        <w:rPr>
          <w:rFonts w:eastAsia="黑体"/>
          <w:kern w:val="0"/>
          <w:sz w:val="32"/>
          <w:szCs w:val="32"/>
        </w:rPr>
        <w:t>一、项目概况</w:t>
      </w:r>
    </w:p>
    <w:p w14:paraId="6BE98ED1"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lastRenderedPageBreak/>
        <w:t>（一）项目背景</w:t>
      </w:r>
    </w:p>
    <w:p w14:paraId="7A18D7F1"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深入贯彻习近平生态文明思想和党的二十大及习近平参加十四届全国人大一次会议江苏代表团审议时讲话精神，根据国家和省、市关于全面加强生态环境保护、坚决打好污染防治攻坚战意见以及水污染防治行动计划、央督及警示片反馈问题整改、南京市水环境综合治理三年行动计划等目标任务要求，牢固树立新发展理念，持续推进污水设施建设，系统推进污水收集处理提质增效，持续巩固和提高城市水环境质量。</w:t>
      </w:r>
    </w:p>
    <w:p w14:paraId="262127AC"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（二）项目基本内容</w:t>
      </w:r>
    </w:p>
    <w:p w14:paraId="60FBB358"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2023</w:t>
      </w:r>
      <w:r w:rsidRPr="00AD744B">
        <w:rPr>
          <w:rFonts w:ascii="Times New Roman" w:eastAsia="仿宋_GB2312" w:hAnsi="Times New Roman"/>
          <w:sz w:val="32"/>
          <w:szCs w:val="32"/>
        </w:rPr>
        <w:t>年水环境治理污水处理设施专项计划实施主城六大污水系统管网排查专项整治工程、江心洲污水收集系统二通道建设工程等</w:t>
      </w:r>
      <w:r w:rsidRPr="00AD744B">
        <w:rPr>
          <w:rFonts w:ascii="Times New Roman" w:eastAsia="仿宋_GB2312" w:hAnsi="Times New Roman"/>
          <w:sz w:val="32"/>
          <w:szCs w:val="32"/>
        </w:rPr>
        <w:t>39</w:t>
      </w:r>
      <w:r w:rsidRPr="00AD744B">
        <w:rPr>
          <w:rFonts w:ascii="Times New Roman" w:eastAsia="仿宋_GB2312" w:hAnsi="Times New Roman"/>
          <w:sz w:val="32"/>
          <w:szCs w:val="32"/>
        </w:rPr>
        <w:t>项污水设施建设项目，其中当年完成</w:t>
      </w:r>
      <w:r w:rsidRPr="00AD744B">
        <w:rPr>
          <w:rFonts w:ascii="Times New Roman" w:eastAsia="仿宋_GB2312" w:hAnsi="Times New Roman"/>
          <w:sz w:val="32"/>
          <w:szCs w:val="32"/>
        </w:rPr>
        <w:t>15</w:t>
      </w:r>
      <w:r w:rsidRPr="00AD744B">
        <w:rPr>
          <w:rFonts w:ascii="Times New Roman" w:eastAsia="仿宋_GB2312" w:hAnsi="Times New Roman"/>
          <w:sz w:val="32"/>
          <w:szCs w:val="32"/>
        </w:rPr>
        <w:t>项，其余</w:t>
      </w:r>
      <w:r w:rsidRPr="00AD744B">
        <w:rPr>
          <w:rFonts w:ascii="Times New Roman" w:eastAsia="仿宋_GB2312" w:hAnsi="Times New Roman"/>
          <w:sz w:val="32"/>
          <w:szCs w:val="32"/>
        </w:rPr>
        <w:t>24</w:t>
      </w:r>
      <w:r w:rsidRPr="00AD744B">
        <w:rPr>
          <w:rFonts w:ascii="Times New Roman" w:eastAsia="仿宋_GB2312" w:hAnsi="Times New Roman"/>
          <w:sz w:val="32"/>
          <w:szCs w:val="32"/>
        </w:rPr>
        <w:t>项</w:t>
      </w:r>
      <w:r w:rsidRPr="00AD744B">
        <w:rPr>
          <w:rFonts w:ascii="Times New Roman" w:eastAsia="仿宋_GB2312" w:hAnsi="Times New Roman"/>
          <w:sz w:val="32"/>
          <w:szCs w:val="32"/>
        </w:rPr>
        <w:t>2024</w:t>
      </w:r>
      <w:r w:rsidRPr="00AD744B">
        <w:rPr>
          <w:rFonts w:ascii="Times New Roman" w:eastAsia="仿宋_GB2312" w:hAnsi="Times New Roman"/>
          <w:sz w:val="32"/>
          <w:szCs w:val="32"/>
        </w:rPr>
        <w:t>年续建。通过全面推进污水管网改造和建设，加快实现污水管网全覆盖，污水全收集、全处理，进一步推进污水收集处理提质增效，巩固河道、水体治理成效，提升城市水环境质量。</w:t>
      </w:r>
    </w:p>
    <w:p w14:paraId="331C2A36"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市水务局作为牵头主管部门，负责协调、落实污水设施建设工作，项目实施严格按照立项、概算审查、招投标、决算审计流程，工程招投标按照政府投资项目的规范程序操作；南京水务集团、市城建集团、秦淮区水务局、雨花台区水务局、栖霞区水务局等单位作为项目实施单位，负责污水设施工程具体实施工作。</w:t>
      </w:r>
    </w:p>
    <w:p w14:paraId="5A8C1B07"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（三）项目资金情况</w:t>
      </w:r>
    </w:p>
    <w:p w14:paraId="4BF5CB56"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依据《市政府关于批转市城乡建设委员会</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年南京市城乡建设计划的通知》（宁政发〔</w:t>
      </w:r>
      <w:r w:rsidRPr="00AD744B">
        <w:rPr>
          <w:rFonts w:ascii="Times New Roman" w:eastAsia="仿宋_GB2312" w:hAnsi="Times New Roman"/>
          <w:sz w:val="32"/>
          <w:szCs w:val="32"/>
        </w:rPr>
        <w:t>2023</w:t>
      </w:r>
      <w:r w:rsidRPr="00AD744B">
        <w:rPr>
          <w:rFonts w:ascii="Times New Roman" w:eastAsia="仿宋_GB2312" w:hAnsi="Times New Roman"/>
          <w:sz w:val="32"/>
          <w:szCs w:val="32"/>
        </w:rPr>
        <w:t>〕</w:t>
      </w:r>
      <w:r w:rsidRPr="00AD744B">
        <w:rPr>
          <w:rFonts w:ascii="Times New Roman" w:eastAsia="仿宋_GB2312" w:hAnsi="Times New Roman"/>
          <w:sz w:val="32"/>
          <w:szCs w:val="32"/>
        </w:rPr>
        <w:t>1</w:t>
      </w:r>
      <w:r w:rsidRPr="00AD744B">
        <w:rPr>
          <w:rFonts w:ascii="Times New Roman" w:eastAsia="仿宋_GB2312" w:hAnsi="Times New Roman"/>
          <w:sz w:val="32"/>
          <w:szCs w:val="32"/>
        </w:rPr>
        <w:t>号）、《关于印发</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年南京市水务建设计划的通知》（宁水计〔</w:t>
      </w:r>
      <w:r w:rsidRPr="00AD744B">
        <w:rPr>
          <w:rFonts w:ascii="Times New Roman" w:eastAsia="仿宋_GB2312" w:hAnsi="Times New Roman"/>
          <w:sz w:val="32"/>
          <w:szCs w:val="32"/>
        </w:rPr>
        <w:t>2023</w:t>
      </w:r>
      <w:r w:rsidRPr="00AD744B">
        <w:rPr>
          <w:rFonts w:ascii="Times New Roman" w:eastAsia="仿宋_GB2312" w:hAnsi="Times New Roman"/>
          <w:sz w:val="32"/>
          <w:szCs w:val="32"/>
        </w:rPr>
        <w:t>〕</w:t>
      </w:r>
      <w:r w:rsidRPr="00AD744B">
        <w:rPr>
          <w:rFonts w:ascii="Times New Roman" w:eastAsia="仿宋_GB2312" w:hAnsi="Times New Roman"/>
          <w:sz w:val="32"/>
          <w:szCs w:val="32"/>
        </w:rPr>
        <w:t>144</w:t>
      </w:r>
      <w:r w:rsidRPr="00AD744B">
        <w:rPr>
          <w:rFonts w:ascii="Times New Roman" w:eastAsia="仿宋_GB2312" w:hAnsi="Times New Roman"/>
          <w:sz w:val="32"/>
          <w:szCs w:val="32"/>
        </w:rPr>
        <w:t>号）以及全年实际预算，</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年污水处理设施计划总投资</w:t>
      </w:r>
      <w:r w:rsidRPr="00AD744B">
        <w:rPr>
          <w:rFonts w:ascii="Times New Roman" w:eastAsia="仿宋_GB2312" w:hAnsi="Times New Roman"/>
          <w:sz w:val="32"/>
          <w:szCs w:val="32"/>
        </w:rPr>
        <w:t>170080</w:t>
      </w:r>
      <w:r w:rsidRPr="00AD744B">
        <w:rPr>
          <w:rFonts w:ascii="Times New Roman" w:eastAsia="仿宋_GB2312" w:hAnsi="Times New Roman"/>
          <w:sz w:val="32"/>
          <w:szCs w:val="32"/>
        </w:rPr>
        <w:t>万元，其中当年完成投资</w:t>
      </w:r>
      <w:r w:rsidRPr="00AD744B">
        <w:rPr>
          <w:rFonts w:ascii="Times New Roman" w:eastAsia="仿宋_GB2312" w:hAnsi="Times New Roman"/>
          <w:sz w:val="32"/>
          <w:szCs w:val="32"/>
        </w:rPr>
        <w:t>170080</w:t>
      </w:r>
      <w:r w:rsidRPr="00AD744B">
        <w:rPr>
          <w:rFonts w:ascii="Times New Roman" w:eastAsia="仿宋_GB2312" w:hAnsi="Times New Roman"/>
          <w:sz w:val="32"/>
          <w:szCs w:val="32"/>
        </w:rPr>
        <w:t>万元。根据年度实际资金预算安排和建设任务推进情况，全年市级财政实际下达资金</w:t>
      </w:r>
      <w:r w:rsidRPr="00AD744B">
        <w:rPr>
          <w:rFonts w:ascii="Times New Roman" w:eastAsia="仿宋_GB2312" w:hAnsi="Times New Roman"/>
          <w:sz w:val="32"/>
          <w:szCs w:val="32"/>
        </w:rPr>
        <w:t>120483.005</w:t>
      </w:r>
      <w:r w:rsidRPr="00AD744B">
        <w:rPr>
          <w:rFonts w:ascii="Times New Roman" w:eastAsia="仿宋_GB2312" w:hAnsi="Times New Roman"/>
          <w:sz w:val="32"/>
          <w:szCs w:val="32"/>
        </w:rPr>
        <w:t>万元，当年预算</w:t>
      </w:r>
      <w:r w:rsidRPr="00AD744B">
        <w:rPr>
          <w:rFonts w:ascii="Times New Roman" w:eastAsia="仿宋_GB2312" w:hAnsi="Times New Roman"/>
          <w:sz w:val="32"/>
          <w:szCs w:val="32"/>
        </w:rPr>
        <w:t>129242</w:t>
      </w:r>
      <w:r w:rsidRPr="00AD744B">
        <w:rPr>
          <w:rFonts w:ascii="Times New Roman" w:eastAsia="仿宋_GB2312" w:hAnsi="Times New Roman"/>
          <w:sz w:val="32"/>
          <w:szCs w:val="32"/>
        </w:rPr>
        <w:t>万元，但因财政压减调整至</w:t>
      </w:r>
      <w:r w:rsidRPr="00AD744B">
        <w:rPr>
          <w:rFonts w:ascii="Times New Roman" w:eastAsia="仿宋_GB2312" w:hAnsi="Times New Roman" w:hint="eastAsia"/>
          <w:sz w:val="32"/>
          <w:szCs w:val="32"/>
        </w:rPr>
        <w:t>120483</w:t>
      </w:r>
      <w:r w:rsidRPr="00AD744B">
        <w:rPr>
          <w:rFonts w:ascii="Times New Roman" w:eastAsia="仿宋_GB2312" w:hAnsi="Times New Roman" w:hint="eastAsia"/>
          <w:sz w:val="32"/>
          <w:szCs w:val="32"/>
        </w:rPr>
        <w:t>万元，</w:t>
      </w:r>
      <w:r w:rsidRPr="00AD744B">
        <w:rPr>
          <w:rFonts w:ascii="Times New Roman" w:eastAsia="仿宋_GB2312" w:hAnsi="Times New Roman"/>
          <w:sz w:val="32"/>
          <w:szCs w:val="32"/>
        </w:rPr>
        <w:t>预算执行率为</w:t>
      </w:r>
      <w:r w:rsidRPr="00AD744B">
        <w:rPr>
          <w:rFonts w:ascii="Times New Roman" w:eastAsia="仿宋_GB2312" w:hAnsi="Times New Roman" w:hint="eastAsia"/>
          <w:sz w:val="32"/>
          <w:szCs w:val="32"/>
        </w:rPr>
        <w:t>100</w:t>
      </w:r>
      <w:r w:rsidRPr="00AD744B">
        <w:rPr>
          <w:rFonts w:ascii="Times New Roman" w:eastAsia="仿宋_GB2312" w:hAnsi="Times New Roman"/>
          <w:sz w:val="32"/>
          <w:szCs w:val="32"/>
        </w:rPr>
        <w:t>%</w:t>
      </w:r>
      <w:r w:rsidRPr="00AD744B">
        <w:rPr>
          <w:rFonts w:ascii="Times New Roman" w:eastAsia="仿宋_GB2312" w:hAnsi="Times New Roman"/>
          <w:sz w:val="32"/>
          <w:szCs w:val="32"/>
        </w:rPr>
        <w:t>。</w:t>
      </w:r>
    </w:p>
    <w:p w14:paraId="2F867C62" w14:textId="77777777" w:rsidR="008E0B9C" w:rsidRPr="00AD744B" w:rsidRDefault="00E54987">
      <w:pPr>
        <w:spacing w:line="570" w:lineRule="exact"/>
        <w:ind w:firstLineChars="200" w:firstLine="640"/>
        <w:rPr>
          <w:rFonts w:eastAsia="仿宋_GB2312"/>
          <w:sz w:val="32"/>
          <w:szCs w:val="32"/>
        </w:rPr>
      </w:pPr>
      <w:r w:rsidRPr="00AD744B">
        <w:rPr>
          <w:rFonts w:eastAsia="仿宋_GB2312"/>
          <w:sz w:val="32"/>
          <w:szCs w:val="32"/>
        </w:rPr>
        <w:t>所有建设项目的资金均由市财政资金统一安排，</w:t>
      </w:r>
      <w:r w:rsidRPr="00AD744B">
        <w:rPr>
          <w:rFonts w:eastAsia="仿宋_GB2312"/>
          <w:sz w:val="32"/>
          <w:szCs w:val="32"/>
        </w:rPr>
        <w:t>2023</w:t>
      </w:r>
      <w:r w:rsidRPr="00AD744B">
        <w:rPr>
          <w:rFonts w:eastAsia="仿宋_GB2312"/>
          <w:sz w:val="32"/>
          <w:szCs w:val="32"/>
        </w:rPr>
        <w:t>年度污水设施建设项目共下达资金</w:t>
      </w:r>
      <w:r w:rsidRPr="00AD744B">
        <w:rPr>
          <w:rFonts w:eastAsia="仿宋_GB2312"/>
          <w:sz w:val="32"/>
          <w:szCs w:val="32"/>
        </w:rPr>
        <w:t>120483.005</w:t>
      </w:r>
      <w:r w:rsidRPr="00AD744B">
        <w:rPr>
          <w:rFonts w:eastAsia="仿宋_GB2312"/>
          <w:sz w:val="32"/>
          <w:szCs w:val="32"/>
        </w:rPr>
        <w:t>万元，其中，共下达南京水务集团资金</w:t>
      </w:r>
      <w:r w:rsidRPr="00AD744B">
        <w:rPr>
          <w:rFonts w:eastAsia="仿宋_GB2312"/>
          <w:sz w:val="32"/>
          <w:szCs w:val="32"/>
        </w:rPr>
        <w:t>79195.79</w:t>
      </w:r>
      <w:r w:rsidRPr="00AD744B">
        <w:rPr>
          <w:rFonts w:eastAsia="仿宋_GB2312"/>
          <w:sz w:val="32"/>
          <w:szCs w:val="32"/>
        </w:rPr>
        <w:t>万元，共下达市城建集团资金</w:t>
      </w:r>
      <w:r w:rsidRPr="00AD744B">
        <w:rPr>
          <w:rFonts w:eastAsia="仿宋_GB2312"/>
          <w:sz w:val="32"/>
          <w:szCs w:val="32"/>
        </w:rPr>
        <w:t>14787</w:t>
      </w:r>
      <w:r w:rsidRPr="00AD744B">
        <w:rPr>
          <w:rFonts w:eastAsia="仿宋_GB2312"/>
          <w:sz w:val="32"/>
          <w:szCs w:val="32"/>
        </w:rPr>
        <w:t>万元，共下达秦淮区水务局资金</w:t>
      </w:r>
      <w:r w:rsidRPr="00AD744B">
        <w:rPr>
          <w:rFonts w:eastAsia="仿宋_GB2312"/>
          <w:sz w:val="32"/>
          <w:szCs w:val="32"/>
        </w:rPr>
        <w:t>2571</w:t>
      </w:r>
      <w:r w:rsidRPr="00AD744B">
        <w:rPr>
          <w:rFonts w:eastAsia="仿宋_GB2312"/>
          <w:sz w:val="32"/>
          <w:szCs w:val="32"/>
        </w:rPr>
        <w:t>万元，共下达雨花台区水务局资金</w:t>
      </w:r>
      <w:r w:rsidRPr="00AD744B">
        <w:rPr>
          <w:rFonts w:eastAsia="仿宋_GB2312"/>
          <w:sz w:val="32"/>
          <w:szCs w:val="32"/>
        </w:rPr>
        <w:t>12027</w:t>
      </w:r>
      <w:r w:rsidRPr="00AD744B">
        <w:rPr>
          <w:rFonts w:eastAsia="仿宋_GB2312"/>
          <w:sz w:val="32"/>
          <w:szCs w:val="32"/>
        </w:rPr>
        <w:t>万元，</w:t>
      </w:r>
      <w:bookmarkStart w:id="1" w:name="_Hlk106631948"/>
      <w:r w:rsidRPr="00AD744B">
        <w:rPr>
          <w:rFonts w:eastAsia="仿宋_GB2312"/>
          <w:sz w:val="32"/>
          <w:szCs w:val="32"/>
        </w:rPr>
        <w:t>共下达栖霞区水务局资金</w:t>
      </w:r>
      <w:r w:rsidRPr="00AD744B">
        <w:rPr>
          <w:rFonts w:eastAsia="仿宋_GB2312"/>
          <w:sz w:val="32"/>
          <w:szCs w:val="32"/>
        </w:rPr>
        <w:t>1725</w:t>
      </w:r>
      <w:r w:rsidRPr="00AD744B">
        <w:rPr>
          <w:rFonts w:eastAsia="仿宋_GB2312"/>
          <w:sz w:val="32"/>
          <w:szCs w:val="32"/>
        </w:rPr>
        <w:t>万元，下达净水站</w:t>
      </w:r>
      <w:r w:rsidRPr="00AD744B">
        <w:rPr>
          <w:rFonts w:eastAsia="仿宋_GB2312"/>
          <w:kern w:val="0"/>
          <w:sz w:val="32"/>
          <w:szCs w:val="32"/>
        </w:rPr>
        <w:t>2023</w:t>
      </w:r>
      <w:r w:rsidRPr="00AD744B">
        <w:rPr>
          <w:rFonts w:eastAsia="仿宋_GB2312"/>
          <w:kern w:val="0"/>
          <w:sz w:val="32"/>
          <w:szCs w:val="32"/>
        </w:rPr>
        <w:t>年度市级承担运行资金</w:t>
      </w:r>
      <w:r w:rsidRPr="00AD744B">
        <w:rPr>
          <w:rFonts w:eastAsia="仿宋_GB2312"/>
          <w:sz w:val="32"/>
          <w:szCs w:val="32"/>
        </w:rPr>
        <w:t>9724.975</w:t>
      </w:r>
      <w:r w:rsidRPr="00AD744B">
        <w:rPr>
          <w:rFonts w:eastAsia="仿宋_GB2312"/>
          <w:sz w:val="32"/>
          <w:szCs w:val="32"/>
        </w:rPr>
        <w:t>万元，下达南京黄马实业有限公司项目尾款</w:t>
      </w:r>
      <w:r w:rsidRPr="00AD744B">
        <w:rPr>
          <w:rFonts w:eastAsia="仿宋_GB2312"/>
          <w:sz w:val="32"/>
          <w:szCs w:val="32"/>
        </w:rPr>
        <w:t>452.24</w:t>
      </w:r>
      <w:r w:rsidRPr="00AD744B">
        <w:rPr>
          <w:rFonts w:eastAsia="仿宋_GB2312"/>
          <w:sz w:val="32"/>
          <w:szCs w:val="32"/>
        </w:rPr>
        <w:t>万元。</w:t>
      </w:r>
      <w:bookmarkEnd w:id="1"/>
    </w:p>
    <w:p w14:paraId="555E82C8"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（四）绩效目标</w:t>
      </w:r>
    </w:p>
    <w:p w14:paraId="25CC21ED" w14:textId="77777777" w:rsidR="008E0B9C" w:rsidRPr="00AD744B" w:rsidRDefault="00E54987">
      <w:pPr>
        <w:spacing w:line="570" w:lineRule="exact"/>
        <w:ind w:firstLineChars="200" w:firstLine="643"/>
        <w:rPr>
          <w:rFonts w:eastAsia="仿宋_GB2312"/>
          <w:sz w:val="32"/>
          <w:szCs w:val="32"/>
        </w:rPr>
      </w:pPr>
      <w:r w:rsidRPr="00AD744B">
        <w:rPr>
          <w:rFonts w:eastAsia="仿宋_GB2312"/>
          <w:b/>
          <w:bCs/>
          <w:sz w:val="32"/>
          <w:szCs w:val="32"/>
        </w:rPr>
        <w:t>1</w:t>
      </w:r>
      <w:r w:rsidRPr="00AD744B">
        <w:rPr>
          <w:rFonts w:eastAsia="仿宋_GB2312"/>
          <w:b/>
          <w:bCs/>
          <w:sz w:val="32"/>
          <w:szCs w:val="32"/>
        </w:rPr>
        <w:t>、绩效总目标。</w:t>
      </w:r>
      <w:r w:rsidRPr="00AD744B">
        <w:rPr>
          <w:rFonts w:eastAsia="仿宋_GB2312"/>
          <w:sz w:val="32"/>
          <w:szCs w:val="32"/>
        </w:rPr>
        <w:t>根据《南京市</w:t>
      </w:r>
      <w:r w:rsidRPr="00AD744B">
        <w:rPr>
          <w:rFonts w:eastAsia="仿宋_GB2312"/>
          <w:sz w:val="32"/>
          <w:szCs w:val="32"/>
        </w:rPr>
        <w:t>“</w:t>
      </w:r>
      <w:r w:rsidRPr="00AD744B">
        <w:rPr>
          <w:rFonts w:eastAsia="仿宋_GB2312"/>
          <w:sz w:val="32"/>
          <w:szCs w:val="32"/>
        </w:rPr>
        <w:t>十四五</w:t>
      </w:r>
      <w:r w:rsidRPr="00AD744B">
        <w:rPr>
          <w:rFonts w:eastAsia="仿宋_GB2312"/>
          <w:sz w:val="32"/>
          <w:szCs w:val="32"/>
        </w:rPr>
        <w:t>”</w:t>
      </w:r>
      <w:r w:rsidRPr="00AD744B">
        <w:rPr>
          <w:rFonts w:eastAsia="仿宋_GB2312"/>
          <w:sz w:val="32"/>
          <w:szCs w:val="32"/>
        </w:rPr>
        <w:t>水务发展规划》《南京市城乡生活污水处理专项规划（</w:t>
      </w:r>
      <w:r w:rsidRPr="00AD744B">
        <w:rPr>
          <w:rFonts w:eastAsia="仿宋_GB2312"/>
          <w:sz w:val="32"/>
          <w:szCs w:val="32"/>
        </w:rPr>
        <w:t>2018-2035</w:t>
      </w:r>
      <w:r w:rsidRPr="00AD744B">
        <w:rPr>
          <w:rFonts w:eastAsia="仿宋_GB2312"/>
          <w:sz w:val="32"/>
          <w:szCs w:val="32"/>
        </w:rPr>
        <w:t>）》《南京市主城污水主次干管专项规划（</w:t>
      </w:r>
      <w:r w:rsidRPr="00AD744B">
        <w:rPr>
          <w:rFonts w:eastAsia="仿宋_GB2312"/>
          <w:sz w:val="32"/>
          <w:szCs w:val="32"/>
        </w:rPr>
        <w:t>2018-2035</w:t>
      </w:r>
      <w:r w:rsidRPr="00AD744B">
        <w:rPr>
          <w:rFonts w:eastAsia="仿宋_GB2312"/>
          <w:sz w:val="32"/>
          <w:szCs w:val="32"/>
        </w:rPr>
        <w:t>）》以及《南京市城镇污水处理提质增效精准攻坚</w:t>
      </w:r>
      <w:r w:rsidRPr="00AD744B">
        <w:rPr>
          <w:rFonts w:eastAsia="仿宋_GB2312"/>
          <w:sz w:val="32"/>
          <w:szCs w:val="32"/>
        </w:rPr>
        <w:t>“333”</w:t>
      </w:r>
      <w:r w:rsidRPr="00AD744B">
        <w:rPr>
          <w:rFonts w:eastAsia="仿宋_GB2312"/>
          <w:sz w:val="32"/>
          <w:szCs w:val="32"/>
        </w:rPr>
        <w:t>行动方案》，从污水处理能力提升、污水管网建设完善与缺陷整改、污水系统安全保障等方面部署污水设施建设计划，补齐我市污水设施短板，优化污水设施布局。</w:t>
      </w:r>
    </w:p>
    <w:p w14:paraId="233E50D3" w14:textId="0C5AFB07" w:rsidR="008E0B9C" w:rsidRPr="00AD744B" w:rsidRDefault="00E54987" w:rsidP="00D9654D">
      <w:pPr>
        <w:pStyle w:val="Default"/>
        <w:snapToGrid w:val="0"/>
        <w:spacing w:line="570" w:lineRule="exact"/>
        <w:ind w:firstLineChars="200" w:firstLine="643"/>
        <w:jc w:val="both"/>
        <w:rPr>
          <w:rFonts w:ascii="Times New Roman" w:eastAsia="仿宋_GB2312" w:hAnsi="Times New Roman" w:cs="Times New Roman"/>
          <w:bCs/>
          <w:color w:val="auto"/>
          <w:sz w:val="32"/>
          <w:szCs w:val="32"/>
        </w:rPr>
      </w:pPr>
      <w:r w:rsidRPr="00AD744B">
        <w:rPr>
          <w:rFonts w:ascii="Times New Roman" w:eastAsia="仿宋_GB2312" w:hAnsi="Times New Roman" w:cs="Times New Roman"/>
          <w:b/>
          <w:bCs/>
          <w:color w:val="auto"/>
          <w:sz w:val="32"/>
          <w:szCs w:val="32"/>
        </w:rPr>
        <w:t>2</w:t>
      </w:r>
      <w:r w:rsidRPr="00AD744B">
        <w:rPr>
          <w:rFonts w:ascii="Times New Roman" w:eastAsia="仿宋_GB2312" w:hAnsi="Times New Roman" w:cs="Times New Roman"/>
          <w:b/>
          <w:bCs/>
          <w:color w:val="auto"/>
          <w:sz w:val="32"/>
          <w:szCs w:val="32"/>
        </w:rPr>
        <w:t>、年度目标。</w:t>
      </w:r>
      <w:r w:rsidRPr="00AD744B">
        <w:rPr>
          <w:rFonts w:ascii="Times New Roman" w:eastAsia="仿宋_GB2312" w:hAnsi="Times New Roman" w:cs="Times New Roman"/>
          <w:bCs/>
          <w:color w:val="auto"/>
          <w:sz w:val="32"/>
          <w:szCs w:val="32"/>
        </w:rPr>
        <w:t>保障往年项目资金需求，重点支持新建、续建项目实施，年度预算执行率达</w:t>
      </w:r>
      <w:r w:rsidRPr="00AD744B">
        <w:rPr>
          <w:rFonts w:ascii="Times New Roman" w:eastAsia="仿宋_GB2312" w:hAnsi="Times New Roman" w:cs="Times New Roman" w:hint="eastAsia"/>
          <w:bCs/>
          <w:color w:val="auto"/>
          <w:sz w:val="32"/>
          <w:szCs w:val="32"/>
        </w:rPr>
        <w:t>100</w:t>
      </w:r>
      <w:r w:rsidRPr="00AD744B">
        <w:rPr>
          <w:rFonts w:ascii="Times New Roman" w:eastAsia="仿宋_GB2312" w:hAnsi="Times New Roman" w:cs="Times New Roman"/>
          <w:bCs/>
          <w:color w:val="auto"/>
          <w:sz w:val="32"/>
          <w:szCs w:val="32"/>
        </w:rPr>
        <w:t>%</w:t>
      </w:r>
      <w:r w:rsidRPr="00AD744B">
        <w:rPr>
          <w:rFonts w:ascii="Times New Roman" w:eastAsia="仿宋_GB2312" w:hAnsi="Times New Roman" w:cs="Times New Roman"/>
          <w:bCs/>
          <w:color w:val="auto"/>
          <w:sz w:val="32"/>
          <w:szCs w:val="32"/>
        </w:rPr>
        <w:t>；</w:t>
      </w:r>
      <w:r w:rsidRPr="00AD744B">
        <w:rPr>
          <w:rFonts w:ascii="Times New Roman" w:eastAsia="仿宋_GB2312" w:hAnsi="Times New Roman" w:cs="Times New Roman"/>
          <w:color w:val="auto"/>
          <w:sz w:val="32"/>
          <w:szCs w:val="32"/>
        </w:rPr>
        <w:t>39</w:t>
      </w:r>
      <w:r w:rsidRPr="00AD744B">
        <w:rPr>
          <w:rFonts w:ascii="Times New Roman" w:eastAsia="仿宋_GB2312" w:hAnsi="Times New Roman" w:cs="Times New Roman"/>
          <w:color w:val="auto"/>
          <w:sz w:val="32"/>
          <w:szCs w:val="32"/>
        </w:rPr>
        <w:t>项市级污水设施建设工程年度任务按期完成。</w:t>
      </w:r>
      <w:r w:rsidRPr="00AD744B">
        <w:rPr>
          <w:rFonts w:ascii="Times New Roman" w:eastAsia="仿宋_GB2312" w:hAnsi="Times New Roman" w:cs="Times New Roman"/>
          <w:b/>
          <w:color w:val="auto"/>
          <w:sz w:val="32"/>
          <w:szCs w:val="32"/>
        </w:rPr>
        <w:t>一是污水处理能力继续提升</w:t>
      </w:r>
      <w:r w:rsidRPr="00AD744B">
        <w:rPr>
          <w:rFonts w:ascii="Times New Roman" w:eastAsia="仿宋_GB2312" w:hAnsi="Times New Roman" w:cs="Times New Roman" w:hint="eastAsia"/>
          <w:b/>
          <w:color w:val="auto"/>
          <w:sz w:val="32"/>
          <w:szCs w:val="32"/>
        </w:rPr>
        <w:t>。</w:t>
      </w:r>
      <w:r w:rsidRPr="00AD744B">
        <w:rPr>
          <w:rFonts w:ascii="Times New Roman" w:eastAsia="仿宋_GB2312" w:hAnsi="Times New Roman" w:cs="Times New Roman"/>
          <w:color w:val="auto"/>
          <w:sz w:val="32"/>
          <w:szCs w:val="32"/>
        </w:rPr>
        <w:t>继续</w:t>
      </w:r>
      <w:r w:rsidRPr="00AD744B">
        <w:rPr>
          <w:rFonts w:ascii="Times New Roman" w:eastAsia="仿宋_GB2312" w:hAnsi="Times New Roman" w:cs="Times New Roman" w:hint="eastAsia"/>
          <w:color w:val="auto"/>
          <w:sz w:val="32"/>
          <w:szCs w:val="32"/>
        </w:rPr>
        <w:t>推进</w:t>
      </w:r>
      <w:r w:rsidRPr="00AD744B">
        <w:rPr>
          <w:rFonts w:ascii="Times New Roman" w:eastAsia="仿宋_GB2312" w:hAnsi="Times New Roman" w:cs="Times New Roman"/>
          <w:color w:val="auto"/>
          <w:sz w:val="32"/>
          <w:szCs w:val="32"/>
        </w:rPr>
        <w:t>仙林污水处理厂异地扩建（东阳城市污水处理厂）工程，同步建设厂外配套主干管及附属设施</w:t>
      </w:r>
      <w:r w:rsidR="00575AAB" w:rsidRPr="00AD744B">
        <w:rPr>
          <w:rFonts w:ascii="Times New Roman" w:eastAsia="仿宋_GB2312" w:hAnsi="Times New Roman" w:cs="Times New Roman"/>
          <w:color w:val="auto"/>
          <w:sz w:val="32"/>
          <w:szCs w:val="32"/>
        </w:rPr>
        <w:t>，计划</w:t>
      </w:r>
      <w:r w:rsidR="00575AAB" w:rsidRPr="00AD744B">
        <w:rPr>
          <w:rFonts w:ascii="Times New Roman" w:eastAsia="仿宋_GB2312" w:hAnsi="Times New Roman" w:cs="Times New Roman" w:hint="eastAsia"/>
          <w:color w:val="auto"/>
          <w:sz w:val="32"/>
          <w:szCs w:val="32"/>
        </w:rPr>
        <w:t>2025</w:t>
      </w:r>
      <w:r w:rsidR="00575AAB" w:rsidRPr="00AD744B">
        <w:rPr>
          <w:rFonts w:ascii="Times New Roman" w:eastAsia="仿宋_GB2312" w:hAnsi="Times New Roman" w:cs="Times New Roman" w:hint="eastAsia"/>
          <w:color w:val="auto"/>
          <w:sz w:val="32"/>
          <w:szCs w:val="32"/>
        </w:rPr>
        <w:t>年</w:t>
      </w:r>
      <w:r w:rsidR="00F54487" w:rsidRPr="00AD744B">
        <w:rPr>
          <w:rFonts w:ascii="Times New Roman" w:eastAsia="仿宋_GB2312" w:hAnsi="Times New Roman" w:cs="Times New Roman" w:hint="eastAsia"/>
          <w:color w:val="auto"/>
          <w:sz w:val="32"/>
          <w:szCs w:val="32"/>
        </w:rPr>
        <w:t>底</w:t>
      </w:r>
      <w:r w:rsidR="00575AAB" w:rsidRPr="00AD744B">
        <w:rPr>
          <w:rFonts w:ascii="Times New Roman" w:eastAsia="仿宋_GB2312" w:hAnsi="Times New Roman" w:cs="Times New Roman" w:hint="eastAsia"/>
          <w:color w:val="auto"/>
          <w:sz w:val="32"/>
          <w:szCs w:val="32"/>
        </w:rPr>
        <w:t>前完工，新增污水处理能力</w:t>
      </w:r>
      <w:r w:rsidR="00575AAB" w:rsidRPr="00AD744B">
        <w:rPr>
          <w:rFonts w:ascii="Times New Roman" w:eastAsia="仿宋_GB2312" w:hAnsi="Times New Roman" w:cs="Times New Roman" w:hint="eastAsia"/>
          <w:color w:val="auto"/>
          <w:sz w:val="32"/>
          <w:szCs w:val="32"/>
        </w:rPr>
        <w:t>10</w:t>
      </w:r>
      <w:r w:rsidR="00575AAB" w:rsidRPr="00AD744B">
        <w:rPr>
          <w:rFonts w:ascii="Times New Roman" w:eastAsia="仿宋_GB2312" w:hAnsi="Times New Roman" w:cs="Times New Roman" w:hint="eastAsia"/>
          <w:color w:val="auto"/>
          <w:sz w:val="32"/>
          <w:szCs w:val="32"/>
        </w:rPr>
        <w:t>万</w:t>
      </w:r>
      <w:r w:rsidR="00575AAB" w:rsidRPr="00AD744B">
        <w:rPr>
          <w:rFonts w:ascii="Times New Roman" w:eastAsia="仿宋_GB2312" w:hAnsi="Times New Roman" w:cs="Times New Roman" w:hint="eastAsia"/>
          <w:color w:val="auto"/>
          <w:sz w:val="32"/>
          <w:szCs w:val="32"/>
        </w:rPr>
        <w:t>m3/d</w:t>
      </w:r>
      <w:r w:rsidRPr="00AD744B">
        <w:rPr>
          <w:rFonts w:ascii="Times New Roman" w:eastAsia="仿宋_GB2312" w:hAnsi="Times New Roman" w:cs="Times New Roman"/>
          <w:color w:val="auto"/>
          <w:sz w:val="32"/>
          <w:szCs w:val="32"/>
        </w:rPr>
        <w:t>。</w:t>
      </w:r>
      <w:r w:rsidR="00D9654D" w:rsidRPr="00AD744B">
        <w:rPr>
          <w:rFonts w:ascii="Times New Roman" w:eastAsia="仿宋_GB2312" w:hAnsi="Times New Roman" w:cs="Times New Roman" w:hint="eastAsia"/>
          <w:color w:val="auto"/>
          <w:sz w:val="32"/>
          <w:szCs w:val="32"/>
        </w:rPr>
        <w:t>年度</w:t>
      </w:r>
      <w:r w:rsidR="00D9654D" w:rsidRPr="00AD744B">
        <w:rPr>
          <w:rFonts w:ascii="Times New Roman" w:eastAsia="仿宋_GB2312" w:hAnsi="Times New Roman" w:cs="Times New Roman"/>
          <w:color w:val="auto"/>
          <w:sz w:val="32"/>
          <w:szCs w:val="32"/>
        </w:rPr>
        <w:t>完成投资</w:t>
      </w:r>
      <w:r w:rsidR="002F3CE7" w:rsidRPr="00AD744B">
        <w:rPr>
          <w:rFonts w:ascii="Times New Roman" w:eastAsia="仿宋_GB2312" w:hAnsi="Times New Roman" w:cs="Times New Roman" w:hint="eastAsia"/>
          <w:color w:val="auto"/>
          <w:sz w:val="32"/>
          <w:szCs w:val="32"/>
        </w:rPr>
        <w:t>22000</w:t>
      </w:r>
      <w:r w:rsidR="00D9654D" w:rsidRPr="00AD744B">
        <w:rPr>
          <w:rFonts w:ascii="Times New Roman" w:eastAsia="仿宋_GB2312" w:hAnsi="Times New Roman" w:cs="Times New Roman" w:hint="eastAsia"/>
          <w:color w:val="auto"/>
          <w:sz w:val="32"/>
          <w:szCs w:val="32"/>
        </w:rPr>
        <w:t>万元，总体形象进度</w:t>
      </w:r>
      <w:r w:rsidR="002F3CE7" w:rsidRPr="00AD744B">
        <w:rPr>
          <w:rFonts w:ascii="Times New Roman" w:eastAsia="仿宋_GB2312" w:hAnsi="Times New Roman" w:cs="Times New Roman" w:hint="eastAsia"/>
          <w:color w:val="auto"/>
          <w:sz w:val="32"/>
          <w:szCs w:val="32"/>
        </w:rPr>
        <w:t>50</w:t>
      </w:r>
      <w:r w:rsidR="00F54487" w:rsidRPr="00AD744B">
        <w:rPr>
          <w:rFonts w:ascii="Times New Roman" w:eastAsia="仿宋_GB2312" w:hAnsi="Times New Roman" w:cs="Times New Roman" w:hint="eastAsia"/>
          <w:color w:val="auto"/>
          <w:sz w:val="32"/>
          <w:szCs w:val="32"/>
        </w:rPr>
        <w:t>%</w:t>
      </w:r>
      <w:r w:rsidR="00D9654D" w:rsidRPr="00AD744B">
        <w:rPr>
          <w:rFonts w:ascii="Times New Roman" w:eastAsia="仿宋_GB2312" w:hAnsi="Times New Roman" w:cs="Times New Roman" w:hint="eastAsia"/>
          <w:color w:val="auto"/>
          <w:sz w:val="32"/>
          <w:szCs w:val="32"/>
        </w:rPr>
        <w:t>，</w:t>
      </w:r>
      <w:r w:rsidR="00F54487" w:rsidRPr="00AD744B">
        <w:rPr>
          <w:rFonts w:ascii="Times New Roman" w:eastAsia="仿宋_GB2312" w:hAnsi="Times New Roman" w:cs="Times New Roman" w:hint="eastAsia"/>
          <w:color w:val="auto"/>
          <w:sz w:val="32"/>
          <w:szCs w:val="32"/>
        </w:rPr>
        <w:t>任务完成率达</w:t>
      </w:r>
      <w:r w:rsidR="00F54487" w:rsidRPr="00AD744B">
        <w:rPr>
          <w:rFonts w:ascii="Times New Roman" w:eastAsia="仿宋_GB2312" w:hAnsi="Times New Roman" w:cs="Times New Roman" w:hint="eastAsia"/>
          <w:color w:val="auto"/>
          <w:sz w:val="32"/>
          <w:szCs w:val="32"/>
        </w:rPr>
        <w:t>100%</w:t>
      </w:r>
      <w:r w:rsidR="00F54487" w:rsidRPr="00AD744B">
        <w:rPr>
          <w:rFonts w:ascii="Times New Roman" w:eastAsia="仿宋_GB2312" w:hAnsi="Times New Roman" w:cs="Times New Roman" w:hint="eastAsia"/>
          <w:color w:val="auto"/>
          <w:sz w:val="32"/>
          <w:szCs w:val="32"/>
        </w:rPr>
        <w:t>。</w:t>
      </w:r>
      <w:r w:rsidRPr="00AD744B">
        <w:rPr>
          <w:rFonts w:ascii="Times New Roman" w:eastAsia="仿宋_GB2312" w:hAnsi="Times New Roman" w:cs="Times New Roman"/>
          <w:b/>
          <w:color w:val="auto"/>
          <w:sz w:val="32"/>
          <w:szCs w:val="32"/>
        </w:rPr>
        <w:t>二是新建污水管网有序推进。</w:t>
      </w:r>
      <w:r w:rsidRPr="00AD744B">
        <w:rPr>
          <w:rFonts w:ascii="Times New Roman" w:eastAsia="仿宋_GB2312" w:hAnsi="Times New Roman" w:cs="Times New Roman"/>
          <w:color w:val="auto"/>
          <w:sz w:val="32"/>
          <w:szCs w:val="32"/>
        </w:rPr>
        <w:t>江心洲污水收集系统二通道穿越夹江段基本完工，凤台路泵站至西城路段加快建设，提高江心洲污水系统安全运行保障能力；完成雨花台区沿江片（扬子江大道两侧）污水管网建设工程等管道新建工程，夯实主城污水管网薄弱区</w:t>
      </w:r>
      <w:r w:rsidR="00D9654D" w:rsidRPr="00AD744B">
        <w:rPr>
          <w:rFonts w:ascii="Times New Roman" w:eastAsia="仿宋_GB2312" w:hAnsi="Times New Roman" w:cs="Times New Roman"/>
          <w:color w:val="auto"/>
          <w:sz w:val="32"/>
          <w:szCs w:val="32"/>
        </w:rPr>
        <w:t>，年内新建污水管网</w:t>
      </w:r>
      <w:r w:rsidR="0014662E" w:rsidRPr="00AD744B">
        <w:rPr>
          <w:rFonts w:ascii="Times New Roman" w:eastAsia="仿宋_GB2312" w:hAnsi="Times New Roman" w:cs="Times New Roman" w:hint="eastAsia"/>
          <w:color w:val="auto"/>
          <w:sz w:val="32"/>
          <w:szCs w:val="32"/>
        </w:rPr>
        <w:t>12</w:t>
      </w:r>
      <w:r w:rsidR="00D9654D" w:rsidRPr="00AD744B">
        <w:rPr>
          <w:rFonts w:ascii="Times New Roman" w:eastAsia="仿宋_GB2312" w:hAnsi="Times New Roman" w:cs="Times New Roman" w:hint="eastAsia"/>
          <w:color w:val="auto"/>
          <w:sz w:val="32"/>
          <w:szCs w:val="32"/>
        </w:rPr>
        <w:t>公里，</w:t>
      </w:r>
      <w:r w:rsidR="00F54487" w:rsidRPr="00AD744B">
        <w:rPr>
          <w:rFonts w:ascii="Times New Roman" w:eastAsia="仿宋_GB2312" w:hAnsi="Times New Roman" w:cs="Times New Roman" w:hint="eastAsia"/>
          <w:color w:val="auto"/>
          <w:sz w:val="32"/>
          <w:szCs w:val="32"/>
        </w:rPr>
        <w:t>任务完成率达</w:t>
      </w:r>
      <w:r w:rsidR="00F54487" w:rsidRPr="00AD744B">
        <w:rPr>
          <w:rFonts w:ascii="Times New Roman" w:eastAsia="仿宋_GB2312" w:hAnsi="Times New Roman" w:cs="Times New Roman" w:hint="eastAsia"/>
          <w:color w:val="auto"/>
          <w:sz w:val="32"/>
          <w:szCs w:val="32"/>
        </w:rPr>
        <w:t>100%</w:t>
      </w:r>
      <w:r w:rsidR="00F54487" w:rsidRPr="00AD744B">
        <w:rPr>
          <w:rFonts w:ascii="Times New Roman" w:eastAsia="仿宋_GB2312" w:hAnsi="Times New Roman" w:cs="Times New Roman" w:hint="eastAsia"/>
          <w:color w:val="auto"/>
          <w:sz w:val="32"/>
          <w:szCs w:val="32"/>
        </w:rPr>
        <w:t>。</w:t>
      </w:r>
      <w:r w:rsidRPr="00AD744B">
        <w:rPr>
          <w:rFonts w:ascii="Times New Roman" w:eastAsia="仿宋_GB2312" w:hAnsi="Times New Roman" w:cs="Times New Roman"/>
          <w:b/>
          <w:color w:val="auto"/>
          <w:sz w:val="32"/>
          <w:szCs w:val="32"/>
        </w:rPr>
        <w:t>三是污水管网改造加快推进。</w:t>
      </w:r>
      <w:r w:rsidRPr="00AD744B">
        <w:rPr>
          <w:rFonts w:ascii="Times New Roman" w:eastAsia="仿宋_GB2312" w:hAnsi="Times New Roman" w:cs="Times New Roman"/>
          <w:color w:val="auto"/>
          <w:sz w:val="32"/>
          <w:szCs w:val="32"/>
        </w:rPr>
        <w:t>完成城北污水管网排查专项整治（第二批）工程等，继续推动江心洲等主城六大污水系统管网排查整改第二批、第三批项目实施，年内更新改造污水管网</w:t>
      </w:r>
      <w:r w:rsidRPr="00AD744B">
        <w:rPr>
          <w:rFonts w:ascii="Times New Roman" w:eastAsia="仿宋_GB2312" w:hAnsi="Times New Roman" w:cs="Times New Roman"/>
          <w:color w:val="auto"/>
          <w:sz w:val="32"/>
          <w:szCs w:val="32"/>
        </w:rPr>
        <w:t>84</w:t>
      </w:r>
      <w:r w:rsidRPr="00AD744B">
        <w:rPr>
          <w:rFonts w:ascii="Times New Roman" w:eastAsia="仿宋_GB2312" w:hAnsi="Times New Roman" w:cs="Times New Roman"/>
          <w:color w:val="auto"/>
          <w:sz w:val="32"/>
          <w:szCs w:val="32"/>
        </w:rPr>
        <w:t>公里</w:t>
      </w:r>
      <w:r w:rsidR="00D9654D" w:rsidRPr="00AD744B">
        <w:rPr>
          <w:rFonts w:ascii="Times New Roman" w:eastAsia="仿宋_GB2312" w:hAnsi="Times New Roman" w:cs="Times New Roman"/>
          <w:color w:val="auto"/>
          <w:sz w:val="32"/>
          <w:szCs w:val="32"/>
        </w:rPr>
        <w:t>，</w:t>
      </w:r>
      <w:r w:rsidR="00F54487" w:rsidRPr="00AD744B">
        <w:rPr>
          <w:rFonts w:ascii="Times New Roman" w:eastAsia="仿宋_GB2312" w:hAnsi="Times New Roman" w:cs="Times New Roman" w:hint="eastAsia"/>
          <w:color w:val="auto"/>
          <w:sz w:val="32"/>
          <w:szCs w:val="32"/>
        </w:rPr>
        <w:t>任务完成率达</w:t>
      </w:r>
      <w:r w:rsidR="00F54487" w:rsidRPr="00AD744B">
        <w:rPr>
          <w:rFonts w:ascii="Times New Roman" w:eastAsia="仿宋_GB2312" w:hAnsi="Times New Roman" w:cs="Times New Roman" w:hint="eastAsia"/>
          <w:color w:val="auto"/>
          <w:sz w:val="32"/>
          <w:szCs w:val="32"/>
        </w:rPr>
        <w:t>100%</w:t>
      </w:r>
      <w:r w:rsidR="00F54487" w:rsidRPr="00AD744B">
        <w:rPr>
          <w:rFonts w:ascii="Times New Roman" w:eastAsia="仿宋_GB2312" w:hAnsi="Times New Roman" w:cs="Times New Roman" w:hint="eastAsia"/>
          <w:color w:val="auto"/>
          <w:sz w:val="32"/>
          <w:szCs w:val="32"/>
        </w:rPr>
        <w:t>。</w:t>
      </w:r>
      <w:r w:rsidRPr="00AD744B">
        <w:rPr>
          <w:rFonts w:ascii="Times New Roman" w:eastAsia="仿宋_GB2312" w:hAnsi="Times New Roman" w:cs="Times New Roman"/>
          <w:color w:val="auto"/>
          <w:sz w:val="32"/>
          <w:szCs w:val="32"/>
        </w:rPr>
        <w:t>同步保障净水站运行。</w:t>
      </w:r>
    </w:p>
    <w:p w14:paraId="28AF6C52" w14:textId="77777777" w:rsidR="008E0B9C" w:rsidRPr="00AD744B" w:rsidRDefault="00E54987">
      <w:pPr>
        <w:widowControl/>
        <w:spacing w:line="570" w:lineRule="exact"/>
        <w:ind w:firstLineChars="200" w:firstLine="640"/>
        <w:rPr>
          <w:rFonts w:eastAsia="黑体"/>
          <w:kern w:val="0"/>
          <w:sz w:val="24"/>
        </w:rPr>
      </w:pPr>
      <w:r w:rsidRPr="00AD744B">
        <w:rPr>
          <w:rFonts w:eastAsia="黑体"/>
          <w:kern w:val="0"/>
          <w:sz w:val="32"/>
          <w:szCs w:val="32"/>
        </w:rPr>
        <w:t>二、绩效评价结论</w:t>
      </w:r>
    </w:p>
    <w:p w14:paraId="6CDB4C12"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（一）评价对象</w:t>
      </w:r>
    </w:p>
    <w:p w14:paraId="340236EA"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根据</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年市城建及水务建设计划，评价</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年污水处理设施市级专项资金使用绩效情况。</w:t>
      </w:r>
    </w:p>
    <w:p w14:paraId="540189E5"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（二）评价结论</w:t>
      </w:r>
    </w:p>
    <w:p w14:paraId="5A13FCB1"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经评价，</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污水处理设施资金严格按照《政府投资条例》的相关规定，强化了资金拨付过程中项目概算审核和工程进度、质量、安全等监督管理工作，同时做好往年决算审计项目尾款和奖补资金保障，及时开展绩效跟踪评价工作，提高市级资金使用效能。</w:t>
      </w:r>
    </w:p>
    <w:p w14:paraId="4BD1FEB9"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（三）评分结果</w:t>
      </w:r>
    </w:p>
    <w:p w14:paraId="5225D2AD"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根据《市级专项资金绩效评价指标体系》的考核标准，经过对各项目逐条分析、客观评价，</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年污水处理设施市级专项资金使用绩效评价为</w:t>
      </w:r>
      <w:r w:rsidRPr="00AD744B">
        <w:rPr>
          <w:rFonts w:ascii="Times New Roman" w:eastAsia="仿宋_GB2312" w:hAnsi="Times New Roman" w:hint="eastAsia"/>
          <w:sz w:val="32"/>
          <w:szCs w:val="32"/>
        </w:rPr>
        <w:t>98.8</w:t>
      </w:r>
      <w:r w:rsidRPr="00AD744B">
        <w:rPr>
          <w:rFonts w:ascii="Times New Roman" w:eastAsia="仿宋_GB2312" w:hAnsi="Times New Roman"/>
          <w:sz w:val="32"/>
          <w:szCs w:val="32"/>
        </w:rPr>
        <w:t>分，绩效等级为</w:t>
      </w:r>
      <w:r w:rsidRPr="00AD744B">
        <w:rPr>
          <w:rFonts w:ascii="Times New Roman" w:eastAsia="仿宋_GB2312" w:hAnsi="Times New Roman" w:hint="eastAsia"/>
          <w:sz w:val="32"/>
          <w:szCs w:val="32"/>
        </w:rPr>
        <w:t>“</w:t>
      </w:r>
      <w:r w:rsidRPr="00AD744B">
        <w:rPr>
          <w:rFonts w:ascii="Times New Roman" w:eastAsia="仿宋_GB2312" w:hAnsi="Times New Roman"/>
          <w:sz w:val="32"/>
          <w:szCs w:val="32"/>
        </w:rPr>
        <w:t>优秀</w:t>
      </w:r>
      <w:r w:rsidRPr="00AD744B">
        <w:rPr>
          <w:rFonts w:ascii="Times New Roman" w:eastAsia="仿宋_GB2312" w:hAnsi="Times New Roman" w:hint="eastAsia"/>
          <w:sz w:val="32"/>
          <w:szCs w:val="32"/>
        </w:rPr>
        <w:t>”</w:t>
      </w:r>
      <w:r w:rsidRPr="00AD744B">
        <w:rPr>
          <w:rFonts w:ascii="Times New Roman" w:eastAsia="仿宋_GB2312" w:hAnsi="Times New Roman"/>
          <w:sz w:val="32"/>
          <w:szCs w:val="32"/>
        </w:rPr>
        <w:t>（评分情况详见附件）。</w:t>
      </w:r>
    </w:p>
    <w:p w14:paraId="10101E07" w14:textId="77777777" w:rsidR="008E0B9C" w:rsidRPr="00AD744B" w:rsidRDefault="00E54987">
      <w:pPr>
        <w:widowControl/>
        <w:spacing w:line="570" w:lineRule="exact"/>
        <w:ind w:firstLineChars="200" w:firstLine="640"/>
        <w:rPr>
          <w:rFonts w:eastAsia="黑体"/>
          <w:kern w:val="0"/>
          <w:sz w:val="32"/>
          <w:szCs w:val="32"/>
        </w:rPr>
      </w:pPr>
      <w:r w:rsidRPr="00AD744B">
        <w:rPr>
          <w:rFonts w:eastAsia="黑体"/>
          <w:kern w:val="0"/>
          <w:sz w:val="32"/>
          <w:szCs w:val="32"/>
        </w:rPr>
        <w:t>三、项目成效</w:t>
      </w:r>
    </w:p>
    <w:p w14:paraId="555CAA97" w14:textId="77777777" w:rsidR="008E0B9C" w:rsidRPr="00AD744B" w:rsidRDefault="00E54987">
      <w:pPr>
        <w:spacing w:line="570" w:lineRule="exact"/>
        <w:ind w:firstLineChars="200" w:firstLine="640"/>
        <w:rPr>
          <w:rFonts w:eastAsia="仿宋_GB2312"/>
          <w:sz w:val="32"/>
          <w:szCs w:val="32"/>
        </w:rPr>
      </w:pPr>
      <w:r w:rsidRPr="00AD744B">
        <w:rPr>
          <w:rFonts w:eastAsia="仿宋_GB2312"/>
          <w:sz w:val="32"/>
          <w:szCs w:val="32"/>
        </w:rPr>
        <w:t>污水处理设施市级专项资金充分保障了污水设施建设项目按序时进度实施，确保了央督及警示片反馈问题整改年度任务目标顺利完成，</w:t>
      </w:r>
      <w:r w:rsidRPr="00AD744B">
        <w:rPr>
          <w:rFonts w:eastAsia="仿宋_GB2312"/>
          <w:sz w:val="32"/>
          <w:szCs w:val="32"/>
        </w:rPr>
        <w:t>12</w:t>
      </w:r>
      <w:r w:rsidRPr="00AD744B">
        <w:rPr>
          <w:rFonts w:eastAsia="仿宋_GB2312"/>
          <w:sz w:val="32"/>
          <w:szCs w:val="32"/>
        </w:rPr>
        <w:t>月下旬央督和警示片涉水问题通过省级阶段性验收，经初步测算全市城市污水集中收集率达到</w:t>
      </w:r>
      <w:r w:rsidRPr="00AD744B">
        <w:rPr>
          <w:rFonts w:eastAsia="仿宋_GB2312"/>
          <w:sz w:val="32"/>
          <w:szCs w:val="32"/>
        </w:rPr>
        <w:t>88%</w:t>
      </w:r>
      <w:r w:rsidRPr="00AD744B">
        <w:rPr>
          <w:rFonts w:eastAsia="仿宋_GB2312"/>
          <w:sz w:val="32"/>
          <w:szCs w:val="32"/>
        </w:rPr>
        <w:t>，更为南京市水环境质量连续五年位列全省第一提供了有力保障。</w:t>
      </w:r>
    </w:p>
    <w:p w14:paraId="5F093799"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 xml:space="preserve">（一）项目管理评价分析 </w:t>
      </w:r>
    </w:p>
    <w:p w14:paraId="7FA6D320" w14:textId="77777777" w:rsidR="008E0B9C" w:rsidRPr="00AD744B" w:rsidRDefault="00E54987">
      <w:pPr>
        <w:spacing w:line="570" w:lineRule="exact"/>
        <w:ind w:firstLineChars="200" w:firstLine="643"/>
        <w:rPr>
          <w:rFonts w:eastAsia="仿宋_GB2312"/>
          <w:sz w:val="32"/>
          <w:szCs w:val="32"/>
        </w:rPr>
      </w:pPr>
      <w:r w:rsidRPr="00AD744B">
        <w:rPr>
          <w:rFonts w:eastAsia="仿宋_GB2312"/>
          <w:b/>
          <w:sz w:val="32"/>
          <w:szCs w:val="32"/>
        </w:rPr>
        <w:t>1</w:t>
      </w:r>
      <w:r w:rsidRPr="00AD744B">
        <w:rPr>
          <w:rFonts w:eastAsia="仿宋_GB2312"/>
          <w:b/>
          <w:sz w:val="32"/>
          <w:szCs w:val="32"/>
        </w:rPr>
        <w:t>、项目管理分析。</w:t>
      </w:r>
      <w:r w:rsidRPr="00AD744B">
        <w:rPr>
          <w:rFonts w:eastAsia="仿宋_GB2312"/>
          <w:sz w:val="32"/>
          <w:szCs w:val="32"/>
        </w:rPr>
        <w:t>编制下发《南京市政府投资污水设施建设项目可研及初步设计审批工作手册（</w:t>
      </w:r>
      <w:r w:rsidRPr="00AD744B">
        <w:rPr>
          <w:rFonts w:eastAsia="仿宋_GB2312" w:hint="eastAsia"/>
          <w:sz w:val="32"/>
          <w:szCs w:val="32"/>
        </w:rPr>
        <w:t>试行</w:t>
      </w:r>
      <w:r w:rsidRPr="00AD744B">
        <w:rPr>
          <w:rFonts w:eastAsia="仿宋_GB2312"/>
          <w:sz w:val="32"/>
          <w:szCs w:val="32"/>
        </w:rPr>
        <w:t>）》《南京市污水管网建设项目设计文件编制深度规定（</w:t>
      </w:r>
      <w:r w:rsidRPr="00AD744B">
        <w:rPr>
          <w:rFonts w:eastAsia="仿宋_GB2312" w:hint="eastAsia"/>
          <w:sz w:val="32"/>
          <w:szCs w:val="32"/>
        </w:rPr>
        <w:t>试行</w:t>
      </w:r>
      <w:r w:rsidRPr="00AD744B">
        <w:rPr>
          <w:rFonts w:eastAsia="仿宋_GB2312"/>
          <w:sz w:val="32"/>
          <w:szCs w:val="32"/>
        </w:rPr>
        <w:t>）》《南京市污水管网非开挖修复工程实施指南（试行）》，进一步加强对污水设施建设项目工程质量的管理，规范工程设计、施工、检测、验收等工作。</w:t>
      </w:r>
      <w:r w:rsidRPr="00AD744B">
        <w:rPr>
          <w:rFonts w:eastAsia="仿宋_GB2312"/>
          <w:b/>
          <w:sz w:val="32"/>
          <w:szCs w:val="32"/>
        </w:rPr>
        <w:t>一是</w:t>
      </w:r>
      <w:r w:rsidRPr="00AD744B">
        <w:rPr>
          <w:rFonts w:eastAsia="仿宋_GB2312"/>
          <w:sz w:val="32"/>
          <w:szCs w:val="32"/>
        </w:rPr>
        <w:t>前期积极与属地及相关单位认真研究，结合现状管网情况和外部条件分析，邀请相关部门和专家深化方案论证，通过多轮会商沟通，设计方案及施工组织听取多方意见并修改完善，确保建设方案科学、合理、可行。</w:t>
      </w:r>
      <w:r w:rsidRPr="00AD744B">
        <w:rPr>
          <w:rFonts w:eastAsia="仿宋_GB2312"/>
          <w:b/>
          <w:sz w:val="32"/>
          <w:szCs w:val="32"/>
        </w:rPr>
        <w:t>二是</w:t>
      </w:r>
      <w:r w:rsidRPr="00AD744B">
        <w:rPr>
          <w:rFonts w:eastAsia="仿宋_GB2312"/>
          <w:sz w:val="32"/>
          <w:szCs w:val="32"/>
        </w:rPr>
        <w:t>督促项目建设方严格按照招投标要求进行项目设计、施工、监理等环节的招标工作；项目实施过程中做好现场的巡查和监督，把握工程进度，协调推进实施，确保质量合格、施工安全、进度达标。</w:t>
      </w:r>
      <w:r w:rsidRPr="00AD744B">
        <w:rPr>
          <w:rFonts w:eastAsia="仿宋_GB2312"/>
          <w:b/>
          <w:sz w:val="32"/>
          <w:szCs w:val="32"/>
        </w:rPr>
        <w:t>三是</w:t>
      </w:r>
      <w:r w:rsidRPr="00AD744B">
        <w:rPr>
          <w:rFonts w:eastAsia="仿宋_GB2312"/>
          <w:sz w:val="32"/>
          <w:szCs w:val="32"/>
        </w:rPr>
        <w:t>工程完工后，强化验收并督促尽快移交，加强日常养护管理，充分发挥工程建设成效，取得较好的经济和社会效益。南京水务集团、市城建集团、秦淮区、雨花台、栖霞区水务局等单位作为项目建设方，负责具体组织、协调、落实、项目验收、牵头审计、设施移交等工作。</w:t>
      </w:r>
    </w:p>
    <w:p w14:paraId="3DFE7E11" w14:textId="77777777" w:rsidR="008E0B9C" w:rsidRPr="00AD744B" w:rsidRDefault="00E54987">
      <w:pPr>
        <w:spacing w:line="570" w:lineRule="exact"/>
        <w:ind w:firstLineChars="200" w:firstLine="643"/>
        <w:rPr>
          <w:rFonts w:eastAsia="仿宋_GB2312"/>
          <w:sz w:val="32"/>
          <w:szCs w:val="32"/>
        </w:rPr>
      </w:pPr>
      <w:r w:rsidRPr="00AD744B">
        <w:rPr>
          <w:rFonts w:eastAsia="仿宋_GB2312"/>
          <w:b/>
          <w:sz w:val="32"/>
          <w:szCs w:val="32"/>
        </w:rPr>
        <w:t>2</w:t>
      </w:r>
      <w:r w:rsidRPr="00AD744B">
        <w:rPr>
          <w:rFonts w:eastAsia="仿宋_GB2312"/>
          <w:b/>
          <w:sz w:val="32"/>
          <w:szCs w:val="32"/>
        </w:rPr>
        <w:t>、资金管理分析。</w:t>
      </w:r>
      <w:r w:rsidRPr="00AD744B">
        <w:rPr>
          <w:rFonts w:eastAsia="仿宋_GB2312"/>
          <w:sz w:val="32"/>
          <w:szCs w:val="32"/>
        </w:rPr>
        <w:t>污水设施项目建设资金由市级财政全额出资，纳入年度预算。资金分配、管理符合资金使用管理办法规定，根据项目建设进展，及时分析汇总，按程序向市财政申请拨付资金。结合建设资金计划及工程施工合同、工程实施进度分阶段拨付建设资金，并督促项目建设方专款专用。决算审计前拨付资金按批复的概算作为基数计算，项目批复后拨付</w:t>
      </w:r>
      <w:r w:rsidRPr="00AD744B">
        <w:rPr>
          <w:rFonts w:eastAsia="仿宋_GB2312"/>
          <w:sz w:val="32"/>
          <w:szCs w:val="32"/>
        </w:rPr>
        <w:t>10%</w:t>
      </w:r>
      <w:r w:rsidRPr="00AD744B">
        <w:rPr>
          <w:rFonts w:eastAsia="仿宋_GB2312"/>
          <w:sz w:val="32"/>
          <w:szCs w:val="32"/>
        </w:rPr>
        <w:t>，项目完工后拨付</w:t>
      </w:r>
      <w:r w:rsidRPr="00AD744B">
        <w:rPr>
          <w:rFonts w:eastAsia="仿宋_GB2312"/>
          <w:sz w:val="32"/>
          <w:szCs w:val="32"/>
        </w:rPr>
        <w:t>65%</w:t>
      </w:r>
      <w:r w:rsidRPr="00AD744B">
        <w:rPr>
          <w:rFonts w:eastAsia="仿宋_GB2312"/>
          <w:sz w:val="32"/>
          <w:szCs w:val="32"/>
        </w:rPr>
        <w:t>；决算审计后拨付资金按审定金额进行清算，审计完成拨付</w:t>
      </w:r>
      <w:r w:rsidRPr="00AD744B">
        <w:rPr>
          <w:rFonts w:eastAsia="仿宋_GB2312"/>
          <w:sz w:val="32"/>
          <w:szCs w:val="32"/>
        </w:rPr>
        <w:t>25%</w:t>
      </w:r>
      <w:r w:rsidRPr="00AD744B">
        <w:rPr>
          <w:rFonts w:eastAsia="仿宋_GB2312"/>
          <w:sz w:val="32"/>
          <w:szCs w:val="32"/>
        </w:rPr>
        <w:t>。项目实施单位财务管理制度健全，建立了专门账户，资金专款专用，执行有效。</w:t>
      </w:r>
    </w:p>
    <w:p w14:paraId="67372D5D" w14:textId="77777777" w:rsidR="008E0B9C" w:rsidRPr="00AD744B" w:rsidRDefault="00E54987">
      <w:pPr>
        <w:spacing w:line="570" w:lineRule="exact"/>
        <w:ind w:firstLineChars="200" w:firstLine="640"/>
        <w:rPr>
          <w:rFonts w:eastAsia="仿宋_GB2312"/>
          <w:sz w:val="32"/>
          <w:szCs w:val="32"/>
        </w:rPr>
      </w:pPr>
      <w:r w:rsidRPr="00AD744B">
        <w:rPr>
          <w:rFonts w:eastAsia="仿宋_GB2312"/>
          <w:sz w:val="32"/>
          <w:szCs w:val="32"/>
        </w:rPr>
        <w:t>申请项目资金下达后，分别对管理的项目进行跟踪监督管理。</w:t>
      </w:r>
      <w:r w:rsidRPr="00AD744B">
        <w:rPr>
          <w:rFonts w:eastAsia="仿宋_GB2312"/>
          <w:b/>
          <w:sz w:val="32"/>
          <w:szCs w:val="32"/>
        </w:rPr>
        <w:t>一是</w:t>
      </w:r>
      <w:r w:rsidRPr="00AD744B">
        <w:rPr>
          <w:rFonts w:eastAsia="仿宋_GB2312"/>
          <w:sz w:val="32"/>
          <w:szCs w:val="32"/>
        </w:rPr>
        <w:t>加强项目概算执行监管，重点关注项目实施和概算批复一致性，招投标是否存在重大漏项、清单量和概算量重大差异等情况，防范变相提高项目造价；</w:t>
      </w:r>
      <w:r w:rsidRPr="00AD744B">
        <w:rPr>
          <w:rFonts w:eastAsia="仿宋_GB2312"/>
          <w:b/>
          <w:sz w:val="32"/>
          <w:szCs w:val="32"/>
        </w:rPr>
        <w:t>二是</w:t>
      </w:r>
      <w:r w:rsidRPr="00AD744B">
        <w:rPr>
          <w:rFonts w:eastAsia="仿宋_GB2312"/>
          <w:sz w:val="32"/>
          <w:szCs w:val="32"/>
        </w:rPr>
        <w:t>严把设计变更关，分析变更原因，规范设计变更程序；</w:t>
      </w:r>
      <w:r w:rsidRPr="00AD744B">
        <w:rPr>
          <w:rFonts w:eastAsia="仿宋_GB2312"/>
          <w:b/>
          <w:sz w:val="32"/>
          <w:szCs w:val="32"/>
        </w:rPr>
        <w:t>三是</w:t>
      </w:r>
      <w:r w:rsidRPr="00AD744B">
        <w:rPr>
          <w:rFonts w:eastAsia="仿宋_GB2312"/>
          <w:sz w:val="32"/>
          <w:szCs w:val="32"/>
        </w:rPr>
        <w:t>组织对项目资金到位、使用情况进行日常监督，发现问题督促整改；</w:t>
      </w:r>
      <w:r w:rsidRPr="00AD744B">
        <w:rPr>
          <w:rFonts w:eastAsia="仿宋_GB2312"/>
          <w:b/>
          <w:sz w:val="32"/>
          <w:szCs w:val="32"/>
        </w:rPr>
        <w:t>四是</w:t>
      </w:r>
      <w:r w:rsidRPr="00AD744B">
        <w:rPr>
          <w:rFonts w:eastAsia="仿宋_GB2312"/>
          <w:sz w:val="32"/>
          <w:szCs w:val="32"/>
        </w:rPr>
        <w:t>加强项目决算监督管理，严控超概算行为发生，督促已完成项目决算编制、验收等工作。</w:t>
      </w:r>
    </w:p>
    <w:p w14:paraId="4AD424CC" w14:textId="77777777" w:rsidR="008E0B9C" w:rsidRPr="00AD744B" w:rsidRDefault="00E54987">
      <w:pPr>
        <w:spacing w:line="570" w:lineRule="exact"/>
        <w:ind w:firstLineChars="200" w:firstLine="643"/>
        <w:rPr>
          <w:rFonts w:eastAsia="仿宋_GB2312"/>
          <w:sz w:val="32"/>
          <w:szCs w:val="32"/>
        </w:rPr>
      </w:pPr>
      <w:r w:rsidRPr="00AD744B">
        <w:rPr>
          <w:rFonts w:eastAsia="仿宋_GB2312"/>
          <w:b/>
          <w:sz w:val="32"/>
          <w:szCs w:val="32"/>
        </w:rPr>
        <w:t>3</w:t>
      </w:r>
      <w:r w:rsidRPr="00AD744B">
        <w:rPr>
          <w:rFonts w:eastAsia="仿宋_GB2312"/>
          <w:b/>
          <w:sz w:val="32"/>
          <w:szCs w:val="32"/>
        </w:rPr>
        <w:t>、项目组织分析。</w:t>
      </w:r>
      <w:r w:rsidRPr="00AD744B">
        <w:rPr>
          <w:rFonts w:eastAsia="仿宋_GB2312"/>
          <w:sz w:val="32"/>
          <w:szCs w:val="32"/>
        </w:rPr>
        <w:t>项目组织分工明确。</w:t>
      </w:r>
      <w:r w:rsidRPr="00AD744B">
        <w:rPr>
          <w:rFonts w:eastAsia="仿宋_GB2312"/>
          <w:b/>
          <w:sz w:val="32"/>
          <w:szCs w:val="32"/>
        </w:rPr>
        <w:t>一是项目申报过程：</w:t>
      </w:r>
      <w:r w:rsidRPr="00AD744B">
        <w:rPr>
          <w:rFonts w:eastAsia="仿宋_GB2312"/>
          <w:sz w:val="32"/>
          <w:szCs w:val="32"/>
        </w:rPr>
        <w:t>严格按照专项规划、央督及警示片反馈问题整改方案进一步完善建设项目，编制年度城建计划。项目建设单位根据相关要求，结合污水管网现状，编制项目可研、初步设计方案等；我局组织项目可研报告、初步设计文件审查、审批。</w:t>
      </w:r>
      <w:r w:rsidRPr="00AD744B">
        <w:rPr>
          <w:rFonts w:eastAsia="仿宋_GB2312"/>
          <w:b/>
          <w:sz w:val="32"/>
          <w:szCs w:val="32"/>
        </w:rPr>
        <w:t>二是项目实施过程：</w:t>
      </w:r>
      <w:r w:rsidRPr="00AD744B">
        <w:rPr>
          <w:rFonts w:eastAsia="仿宋_GB2312"/>
          <w:sz w:val="32"/>
          <w:szCs w:val="32"/>
        </w:rPr>
        <w:t>项目实施单位负责项目手续办理，组织工程施工建设；我局监督项目实施情况，会市财政局安排拨付资金，对资金使用进行监督检查。</w:t>
      </w:r>
      <w:r w:rsidRPr="00AD744B">
        <w:rPr>
          <w:rFonts w:eastAsia="仿宋_GB2312"/>
          <w:b/>
          <w:sz w:val="32"/>
          <w:szCs w:val="32"/>
        </w:rPr>
        <w:t>三是项目验收过程：</w:t>
      </w:r>
      <w:r w:rsidRPr="00AD744B">
        <w:rPr>
          <w:rFonts w:eastAsia="仿宋_GB2312"/>
          <w:sz w:val="32"/>
          <w:szCs w:val="32"/>
        </w:rPr>
        <w:t>工程完工后，项目建设单位及时组织验收；我局在工程实体质量监督及试运行合格的基础上，组织各参建单位进行竣工验收，验收合格后出具工程竣工验收证明。</w:t>
      </w:r>
    </w:p>
    <w:p w14:paraId="4794820C"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（二）项目产出分析</w:t>
      </w:r>
    </w:p>
    <w:p w14:paraId="274DDB54" w14:textId="77777777" w:rsidR="008E0B9C" w:rsidRPr="00AD744B" w:rsidRDefault="00E54987">
      <w:pPr>
        <w:spacing w:line="570" w:lineRule="exact"/>
        <w:ind w:firstLineChars="200" w:firstLine="640"/>
        <w:rPr>
          <w:rFonts w:eastAsia="仿宋_GB2312"/>
          <w:sz w:val="32"/>
          <w:szCs w:val="32"/>
        </w:rPr>
      </w:pPr>
      <w:r w:rsidRPr="00AD744B">
        <w:rPr>
          <w:rFonts w:eastAsia="仿宋_GB2312"/>
          <w:sz w:val="32"/>
          <w:szCs w:val="32"/>
        </w:rPr>
        <w:t>2023</w:t>
      </w:r>
      <w:r w:rsidRPr="00AD744B">
        <w:rPr>
          <w:rFonts w:eastAsia="仿宋_GB2312"/>
          <w:sz w:val="32"/>
          <w:szCs w:val="32"/>
        </w:rPr>
        <w:t>年污水处理设施项目均按序时进度实施，进度把控较好，项目质量较高。具体从产出数量、质量与时效来看，</w:t>
      </w:r>
      <w:r w:rsidRPr="00AD744B">
        <w:rPr>
          <w:rFonts w:eastAsia="仿宋_GB2312" w:hint="eastAsia"/>
          <w:sz w:val="32"/>
          <w:szCs w:val="32"/>
        </w:rPr>
        <w:t>39</w:t>
      </w:r>
      <w:r w:rsidRPr="00AD744B">
        <w:rPr>
          <w:rFonts w:eastAsia="仿宋_GB2312"/>
          <w:sz w:val="32"/>
          <w:szCs w:val="32"/>
        </w:rPr>
        <w:t>项污水设施建设工程年度建设任务完成率达</w:t>
      </w:r>
      <w:r w:rsidRPr="00AD744B">
        <w:rPr>
          <w:rFonts w:eastAsia="仿宋_GB2312"/>
          <w:sz w:val="32"/>
          <w:szCs w:val="32"/>
        </w:rPr>
        <w:t>100%</w:t>
      </w:r>
      <w:r w:rsidRPr="00AD744B">
        <w:rPr>
          <w:rFonts w:eastAsia="仿宋_GB2312"/>
          <w:sz w:val="32"/>
          <w:szCs w:val="32"/>
        </w:rPr>
        <w:t>；施工质量、安全、进度管理较好，经验收和质安监单位审核，质量评定均为合格，验收合格率和及时率均为</w:t>
      </w:r>
      <w:r w:rsidRPr="00AD744B">
        <w:rPr>
          <w:rFonts w:eastAsia="仿宋_GB2312"/>
          <w:sz w:val="32"/>
          <w:szCs w:val="32"/>
        </w:rPr>
        <w:t>100%</w:t>
      </w:r>
      <w:r w:rsidRPr="00AD744B">
        <w:rPr>
          <w:rFonts w:eastAsia="仿宋_GB2312"/>
          <w:sz w:val="32"/>
          <w:szCs w:val="32"/>
        </w:rPr>
        <w:t>；成本控制方面，以批复的概算作为上限依据，成本控制合理，有效节约资金。</w:t>
      </w:r>
    </w:p>
    <w:p w14:paraId="70E3FE9A" w14:textId="77777777" w:rsidR="008E0B9C" w:rsidRPr="00AD744B" w:rsidRDefault="00E54987">
      <w:pPr>
        <w:widowControl/>
        <w:spacing w:line="570" w:lineRule="exact"/>
        <w:ind w:firstLineChars="200" w:firstLine="643"/>
        <w:rPr>
          <w:rFonts w:ascii="楷体" w:eastAsia="楷体" w:hAnsi="楷体" w:cs="楷体"/>
          <w:b/>
          <w:bCs/>
          <w:kern w:val="0"/>
          <w:sz w:val="32"/>
          <w:szCs w:val="32"/>
        </w:rPr>
      </w:pPr>
      <w:r w:rsidRPr="00AD744B">
        <w:rPr>
          <w:rFonts w:ascii="楷体" w:eastAsia="楷体" w:hAnsi="楷体" w:cs="楷体" w:hint="eastAsia"/>
          <w:b/>
          <w:bCs/>
          <w:kern w:val="0"/>
          <w:sz w:val="32"/>
          <w:szCs w:val="32"/>
        </w:rPr>
        <w:t>（三）项目效益分析</w:t>
      </w:r>
    </w:p>
    <w:p w14:paraId="75AB5905" w14:textId="77777777" w:rsidR="008E0B9C" w:rsidRPr="00AD744B" w:rsidRDefault="00E54987">
      <w:pPr>
        <w:spacing w:line="570" w:lineRule="exact"/>
        <w:ind w:firstLineChars="200" w:firstLine="643"/>
        <w:rPr>
          <w:rFonts w:eastAsia="仿宋_GB2312"/>
          <w:sz w:val="32"/>
          <w:szCs w:val="32"/>
        </w:rPr>
      </w:pPr>
      <w:r w:rsidRPr="00AD744B">
        <w:rPr>
          <w:rFonts w:eastAsia="仿宋_GB2312"/>
          <w:b/>
          <w:sz w:val="32"/>
          <w:szCs w:val="32"/>
        </w:rPr>
        <w:t>1</w:t>
      </w:r>
      <w:r w:rsidRPr="00AD744B">
        <w:rPr>
          <w:rFonts w:eastAsia="仿宋_GB2312"/>
          <w:b/>
          <w:sz w:val="32"/>
          <w:szCs w:val="32"/>
        </w:rPr>
        <w:t>、污水管网整治后全面提升污水处理效能。</w:t>
      </w:r>
      <w:r w:rsidRPr="00AD744B">
        <w:rPr>
          <w:rFonts w:eastAsia="仿宋_GB2312"/>
          <w:sz w:val="32"/>
          <w:szCs w:val="32"/>
        </w:rPr>
        <w:t>进一步加快补齐污水收集处理设施短板，全面推进污水处理提标改造、提质增效，提质增效类项目比重逐年提高。提高主城区污水系统安全运行保障能力，建设污水系统互联互通工程和第二通道，优化污水系统布局，扩建新城区污水厂和新建互联互通通道，疏解高负荷污水处理压力。</w:t>
      </w:r>
    </w:p>
    <w:p w14:paraId="4983176B" w14:textId="77777777" w:rsidR="008E0B9C" w:rsidRPr="00AD744B" w:rsidRDefault="00E54987">
      <w:pPr>
        <w:spacing w:line="570" w:lineRule="exact"/>
        <w:ind w:firstLineChars="200" w:firstLine="643"/>
        <w:rPr>
          <w:rFonts w:eastAsia="仿宋_GB2312"/>
          <w:sz w:val="32"/>
          <w:szCs w:val="32"/>
        </w:rPr>
      </w:pPr>
      <w:r w:rsidRPr="00AD744B">
        <w:rPr>
          <w:rFonts w:eastAsia="仿宋_GB2312"/>
          <w:b/>
          <w:sz w:val="32"/>
          <w:szCs w:val="32"/>
        </w:rPr>
        <w:t>2</w:t>
      </w:r>
      <w:r w:rsidRPr="00AD744B">
        <w:rPr>
          <w:rFonts w:eastAsia="仿宋_GB2312"/>
          <w:b/>
          <w:sz w:val="32"/>
          <w:szCs w:val="32"/>
        </w:rPr>
        <w:t>、为省考以上断面水质达标达优提供支撑。</w:t>
      </w:r>
      <w:r w:rsidRPr="00AD744B">
        <w:rPr>
          <w:rFonts w:eastAsia="仿宋_GB2312"/>
          <w:sz w:val="32"/>
          <w:szCs w:val="32"/>
        </w:rPr>
        <w:t>结合前期排查出的污水管网系统缺陷问题，开展污水收集处理设施新、改、扩建，主城六大系统污水管道排查整改专项整治等工程全面实施后，污水更有效收集，进一步缓解雨天溢流。根据日常水质监测数据，河道水质得到明显提升，各类指标稳定达</w:t>
      </w:r>
      <w:r w:rsidRPr="00AD744B">
        <w:rPr>
          <w:rFonts w:eastAsia="仿宋_GB2312"/>
          <w:sz w:val="32"/>
          <w:szCs w:val="32"/>
        </w:rPr>
        <w:t>V</w:t>
      </w:r>
      <w:r w:rsidRPr="00AD744B">
        <w:rPr>
          <w:rFonts w:eastAsia="仿宋_GB2312"/>
          <w:sz w:val="32"/>
          <w:szCs w:val="32"/>
        </w:rPr>
        <w:t>类水以上标准，巩固了消黑消劣成效，为加快实现水环境提升目标，切实提升人民群众的获得感和幸福感，国省考断面水质达标奠定坚实基础。</w:t>
      </w:r>
    </w:p>
    <w:p w14:paraId="45262E6D" w14:textId="77777777" w:rsidR="008E0B9C" w:rsidRPr="00AD744B" w:rsidRDefault="00E54987">
      <w:pPr>
        <w:widowControl/>
        <w:spacing w:line="570" w:lineRule="exact"/>
        <w:ind w:firstLineChars="200" w:firstLine="640"/>
        <w:rPr>
          <w:rFonts w:eastAsia="黑体"/>
          <w:kern w:val="0"/>
          <w:sz w:val="32"/>
          <w:szCs w:val="32"/>
        </w:rPr>
      </w:pPr>
      <w:r w:rsidRPr="00AD744B">
        <w:rPr>
          <w:rFonts w:eastAsia="黑体"/>
          <w:kern w:val="0"/>
          <w:sz w:val="32"/>
          <w:szCs w:val="32"/>
        </w:rPr>
        <w:t>四、存在问题及原因分析</w:t>
      </w:r>
    </w:p>
    <w:p w14:paraId="64CFDB2B"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污水设施建设项目一般都在城市道路上施工，各项施工手续办理时间长，受外部环境如各项社会活动等影响较大，协调事项多，部分需占用车道围挡施工，过程中市民不理解、投诉多。污水设施建设项目多、资金量大，后续尾款需求资金保障情况需根据财政意见确定；尾款支付受决算工作进度影响周期较长，存在一定维稳压力。目前市级财政资金比较紧张，一些计划实施项目存在资金困难，在建项目资金拨付存在相对紧张和滞后的情况，下一步将进一步加强统筹谋划，把钱花在刀刃上，同时全力争取上级资金，力争解决痛点、难点问题。</w:t>
      </w:r>
    </w:p>
    <w:p w14:paraId="1517FD14" w14:textId="77777777" w:rsidR="008E0B9C" w:rsidRPr="00AD744B" w:rsidRDefault="00E54987">
      <w:pPr>
        <w:spacing w:line="570" w:lineRule="exact"/>
        <w:ind w:firstLineChars="200" w:firstLine="640"/>
        <w:rPr>
          <w:rFonts w:eastAsia="黑体"/>
          <w:kern w:val="0"/>
          <w:sz w:val="32"/>
          <w:szCs w:val="32"/>
        </w:rPr>
      </w:pPr>
      <w:r w:rsidRPr="00AD744B">
        <w:rPr>
          <w:rFonts w:eastAsia="黑体"/>
          <w:kern w:val="0"/>
          <w:sz w:val="32"/>
          <w:szCs w:val="32"/>
        </w:rPr>
        <w:t>五、有关建议</w:t>
      </w:r>
    </w:p>
    <w:p w14:paraId="5454B6CA" w14:textId="77777777" w:rsidR="008E0B9C" w:rsidRPr="00AD744B" w:rsidRDefault="00E54987">
      <w:pPr>
        <w:spacing w:line="570" w:lineRule="exact"/>
        <w:ind w:firstLineChars="200" w:firstLine="640"/>
        <w:rPr>
          <w:rFonts w:eastAsia="仿宋_GB2312"/>
          <w:kern w:val="0"/>
          <w:sz w:val="32"/>
          <w:szCs w:val="32"/>
        </w:rPr>
      </w:pPr>
      <w:r w:rsidRPr="00AD744B">
        <w:rPr>
          <w:rFonts w:eastAsia="仿宋_GB2312"/>
          <w:kern w:val="0"/>
          <w:sz w:val="32"/>
          <w:szCs w:val="32"/>
        </w:rPr>
        <w:t>1</w:t>
      </w:r>
      <w:r w:rsidRPr="00AD744B">
        <w:rPr>
          <w:rFonts w:eastAsia="仿宋_GB2312"/>
          <w:kern w:val="0"/>
          <w:sz w:val="32"/>
          <w:szCs w:val="32"/>
        </w:rPr>
        <w:t>、进一步加快推进污水管网改造修复项目，尽早完成中央环保督察问题整改任务；</w:t>
      </w:r>
    </w:p>
    <w:p w14:paraId="50F54B02" w14:textId="77777777" w:rsidR="008E0B9C" w:rsidRPr="00AD744B" w:rsidRDefault="00E54987">
      <w:pPr>
        <w:spacing w:line="570" w:lineRule="exact"/>
        <w:ind w:firstLineChars="200" w:firstLine="640"/>
        <w:rPr>
          <w:rFonts w:eastAsia="仿宋_GB2312"/>
          <w:kern w:val="0"/>
          <w:sz w:val="32"/>
          <w:szCs w:val="32"/>
        </w:rPr>
      </w:pPr>
      <w:r w:rsidRPr="00AD744B">
        <w:rPr>
          <w:rFonts w:eastAsia="仿宋_GB2312"/>
          <w:kern w:val="0"/>
          <w:sz w:val="32"/>
          <w:szCs w:val="32"/>
        </w:rPr>
        <w:t>2</w:t>
      </w:r>
      <w:r w:rsidRPr="00AD744B">
        <w:rPr>
          <w:rFonts w:eastAsia="仿宋_GB2312"/>
          <w:kern w:val="0"/>
          <w:sz w:val="32"/>
          <w:szCs w:val="32"/>
        </w:rPr>
        <w:t>、负责项目实施的各相关部门加强沟通、做好配合，确保污水设施建设项目顺利进行；</w:t>
      </w:r>
    </w:p>
    <w:p w14:paraId="6D4B6D95" w14:textId="77777777" w:rsidR="008E0B9C" w:rsidRPr="00AD744B" w:rsidRDefault="00E54987">
      <w:pPr>
        <w:spacing w:line="570" w:lineRule="exact"/>
        <w:ind w:firstLineChars="200" w:firstLine="640"/>
        <w:rPr>
          <w:rFonts w:eastAsia="仿宋_GB2312"/>
          <w:kern w:val="0"/>
          <w:sz w:val="32"/>
          <w:szCs w:val="32"/>
        </w:rPr>
      </w:pPr>
      <w:r w:rsidRPr="00AD744B">
        <w:rPr>
          <w:rFonts w:eastAsia="仿宋_GB2312"/>
          <w:kern w:val="0"/>
          <w:sz w:val="32"/>
          <w:szCs w:val="32"/>
        </w:rPr>
        <w:t>3</w:t>
      </w:r>
      <w:r w:rsidRPr="00AD744B">
        <w:rPr>
          <w:rFonts w:eastAsia="仿宋_GB2312"/>
          <w:kern w:val="0"/>
          <w:sz w:val="32"/>
          <w:szCs w:val="32"/>
        </w:rPr>
        <w:t>、财政资金申请、拨付流程进一步加速，确保项目按计划推进；在工程结算的基础上尽快推进财务决算审计，市级财政保障充足尾款资金，加快推进尾款支付。</w:t>
      </w:r>
    </w:p>
    <w:p w14:paraId="01B7CF84" w14:textId="77777777" w:rsidR="008E0B9C" w:rsidRPr="00AD744B" w:rsidRDefault="00E54987">
      <w:pPr>
        <w:spacing w:line="570" w:lineRule="exact"/>
        <w:ind w:firstLineChars="200" w:firstLine="640"/>
        <w:rPr>
          <w:rFonts w:eastAsia="黑体"/>
          <w:kern w:val="0"/>
          <w:sz w:val="32"/>
          <w:szCs w:val="32"/>
        </w:rPr>
      </w:pPr>
      <w:r w:rsidRPr="00AD744B">
        <w:rPr>
          <w:rFonts w:eastAsia="黑体"/>
          <w:kern w:val="0"/>
          <w:sz w:val="32"/>
          <w:szCs w:val="32"/>
        </w:rPr>
        <w:t>六、评价工作开展情况及其他需说明的情况</w:t>
      </w:r>
    </w:p>
    <w:p w14:paraId="03A09B1A"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（一）指标设定。为加强专项资金管理，完善资金投入、运行管理机制，进一步提高资金投入产出的经济性、效益性和效率性，本次评价通过项目的项目设立、项目管理、项目绩效维度，设置了</w:t>
      </w:r>
      <w:r w:rsidRPr="00AD744B">
        <w:rPr>
          <w:rFonts w:ascii="Times New Roman" w:eastAsia="仿宋_GB2312" w:hAnsi="Times New Roman" w:hint="eastAsia"/>
          <w:sz w:val="32"/>
          <w:szCs w:val="32"/>
        </w:rPr>
        <w:t>15</w:t>
      </w:r>
      <w:r w:rsidRPr="00AD744B">
        <w:rPr>
          <w:rFonts w:ascii="Times New Roman" w:eastAsia="仿宋_GB2312" w:hAnsi="Times New Roman"/>
          <w:sz w:val="32"/>
          <w:szCs w:val="32"/>
        </w:rPr>
        <w:t>个二级指标、</w:t>
      </w:r>
      <w:r w:rsidRPr="00AD744B">
        <w:rPr>
          <w:rFonts w:ascii="Times New Roman" w:eastAsia="仿宋_GB2312" w:hAnsi="Times New Roman"/>
          <w:sz w:val="32"/>
          <w:szCs w:val="32"/>
        </w:rPr>
        <w:t>1</w:t>
      </w:r>
      <w:r w:rsidRPr="00AD744B">
        <w:rPr>
          <w:rFonts w:ascii="Times New Roman" w:eastAsia="仿宋_GB2312" w:hAnsi="Times New Roman" w:hint="eastAsia"/>
          <w:sz w:val="32"/>
          <w:szCs w:val="32"/>
        </w:rPr>
        <w:t>7</w:t>
      </w:r>
      <w:r w:rsidRPr="00AD744B">
        <w:rPr>
          <w:rFonts w:ascii="Times New Roman" w:eastAsia="仿宋_GB2312" w:hAnsi="Times New Roman"/>
          <w:sz w:val="32"/>
          <w:szCs w:val="32"/>
        </w:rPr>
        <w:t>个三级指标。在确定评价指标的基础上，依照各指标在绩效评价中的重要程度依次设置不同的标准值和权值，合理反映各个指标的影响和作用，并逐级分解，形成了此次较为科学合理的总体评价指标体系。</w:t>
      </w:r>
    </w:p>
    <w:p w14:paraId="436AE500"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（二）评价方法。为进一步贯彻落实</w:t>
      </w:r>
      <w:r w:rsidRPr="00AD744B">
        <w:rPr>
          <w:rFonts w:ascii="Times New Roman" w:eastAsia="仿宋_GB2312" w:hAnsi="Times New Roman"/>
          <w:sz w:val="32"/>
          <w:szCs w:val="32"/>
        </w:rPr>
        <w:t>“</w:t>
      </w:r>
      <w:r w:rsidRPr="00AD744B">
        <w:rPr>
          <w:rFonts w:ascii="Times New Roman" w:eastAsia="仿宋_GB2312" w:hAnsi="Times New Roman"/>
          <w:sz w:val="32"/>
          <w:szCs w:val="32"/>
        </w:rPr>
        <w:t>全面实施绩效管理</w:t>
      </w:r>
      <w:r w:rsidRPr="00AD744B">
        <w:rPr>
          <w:rFonts w:ascii="Times New Roman" w:eastAsia="仿宋_GB2312" w:hAnsi="Times New Roman"/>
          <w:sz w:val="32"/>
          <w:szCs w:val="32"/>
        </w:rPr>
        <w:t>”</w:t>
      </w:r>
      <w:r w:rsidRPr="00AD744B">
        <w:rPr>
          <w:rFonts w:ascii="Times New Roman" w:eastAsia="仿宋_GB2312" w:hAnsi="Times New Roman"/>
          <w:sz w:val="32"/>
          <w:szCs w:val="32"/>
        </w:rPr>
        <w:t>重要精神，提高财政政策绩效评价工作的科学性和规范性，通过本次绩效评价，树立绩效管理理念，做好</w:t>
      </w:r>
      <w:r w:rsidRPr="00AD744B">
        <w:rPr>
          <w:rFonts w:ascii="Times New Roman" w:eastAsia="仿宋_GB2312" w:hAnsi="Times New Roman" w:hint="eastAsia"/>
          <w:sz w:val="32"/>
          <w:szCs w:val="32"/>
        </w:rPr>
        <w:t>污水处理设施</w:t>
      </w:r>
      <w:r w:rsidRPr="00AD744B">
        <w:rPr>
          <w:rFonts w:ascii="Times New Roman" w:eastAsia="仿宋_GB2312" w:hAnsi="Times New Roman"/>
          <w:sz w:val="32"/>
          <w:szCs w:val="32"/>
        </w:rPr>
        <w:t>专项资金绩效管理，不断提高资金使用效益。绩效评价的方法主要包括：现场调研检查、调阅台账资料、询问相关单位或群众等。绩效评价工作过程主要有：（</w:t>
      </w:r>
      <w:r w:rsidRPr="00AD744B">
        <w:rPr>
          <w:rFonts w:ascii="Times New Roman" w:eastAsia="仿宋_GB2312" w:hAnsi="Times New Roman"/>
          <w:sz w:val="32"/>
          <w:szCs w:val="32"/>
        </w:rPr>
        <w:t>1</w:t>
      </w:r>
      <w:r w:rsidRPr="00AD744B">
        <w:rPr>
          <w:rFonts w:ascii="Times New Roman" w:eastAsia="仿宋_GB2312" w:hAnsi="Times New Roman"/>
          <w:sz w:val="32"/>
          <w:szCs w:val="32"/>
        </w:rPr>
        <w:t>）组织赴项目单位调研，现场考察与收集资料；（</w:t>
      </w:r>
      <w:r w:rsidRPr="00AD744B">
        <w:rPr>
          <w:rFonts w:ascii="Times New Roman" w:eastAsia="仿宋_GB2312" w:hAnsi="Times New Roman"/>
          <w:sz w:val="32"/>
          <w:szCs w:val="32"/>
        </w:rPr>
        <w:t>2</w:t>
      </w:r>
      <w:r w:rsidRPr="00AD744B">
        <w:rPr>
          <w:rFonts w:ascii="Times New Roman" w:eastAsia="仿宋_GB2312" w:hAnsi="Times New Roman"/>
          <w:sz w:val="32"/>
          <w:szCs w:val="32"/>
        </w:rPr>
        <w:t>）确定项目评价指标体系及评价方案；（</w:t>
      </w:r>
      <w:r w:rsidRPr="00AD744B">
        <w:rPr>
          <w:rFonts w:ascii="Times New Roman" w:eastAsia="仿宋_GB2312" w:hAnsi="Times New Roman"/>
          <w:sz w:val="32"/>
          <w:szCs w:val="32"/>
        </w:rPr>
        <w:t>3</w:t>
      </w:r>
      <w:r w:rsidRPr="00AD744B">
        <w:rPr>
          <w:rFonts w:ascii="Times New Roman" w:eastAsia="仿宋_GB2312" w:hAnsi="Times New Roman"/>
          <w:sz w:val="32"/>
          <w:szCs w:val="32"/>
        </w:rPr>
        <w:t>）按照评价方案细化评价工作计划，依据评价指标体系收集相关数据；（</w:t>
      </w:r>
      <w:r w:rsidRPr="00AD744B">
        <w:rPr>
          <w:rFonts w:ascii="Times New Roman" w:eastAsia="仿宋_GB2312" w:hAnsi="Times New Roman"/>
          <w:sz w:val="32"/>
          <w:szCs w:val="32"/>
        </w:rPr>
        <w:t>4</w:t>
      </w:r>
      <w:r w:rsidRPr="00AD744B">
        <w:rPr>
          <w:rFonts w:ascii="Times New Roman" w:eastAsia="仿宋_GB2312" w:hAnsi="Times New Roman"/>
          <w:sz w:val="32"/>
          <w:szCs w:val="32"/>
        </w:rPr>
        <w:t>）开展资金使用情况调查工作；（</w:t>
      </w:r>
      <w:r w:rsidRPr="00AD744B">
        <w:rPr>
          <w:rFonts w:ascii="Times New Roman" w:eastAsia="仿宋_GB2312" w:hAnsi="Times New Roman"/>
          <w:sz w:val="32"/>
          <w:szCs w:val="32"/>
        </w:rPr>
        <w:t>5</w:t>
      </w:r>
      <w:r w:rsidRPr="00AD744B">
        <w:rPr>
          <w:rFonts w:ascii="Times New Roman" w:eastAsia="仿宋_GB2312" w:hAnsi="Times New Roman"/>
          <w:sz w:val="32"/>
          <w:szCs w:val="32"/>
        </w:rPr>
        <w:t>）加强相关部门与被评价方的信息沟通；（</w:t>
      </w:r>
      <w:r w:rsidRPr="00AD744B">
        <w:rPr>
          <w:rFonts w:ascii="Times New Roman" w:eastAsia="仿宋_GB2312" w:hAnsi="Times New Roman"/>
          <w:sz w:val="32"/>
          <w:szCs w:val="32"/>
        </w:rPr>
        <w:t>6</w:t>
      </w:r>
      <w:r w:rsidRPr="00AD744B">
        <w:rPr>
          <w:rFonts w:ascii="Times New Roman" w:eastAsia="仿宋_GB2312" w:hAnsi="Times New Roman"/>
          <w:sz w:val="32"/>
          <w:szCs w:val="32"/>
        </w:rPr>
        <w:t>）撰写项目评价报告。</w:t>
      </w:r>
    </w:p>
    <w:p w14:paraId="76E01671"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（三）评价原则。</w:t>
      </w:r>
      <w:r w:rsidRPr="00AD744B">
        <w:rPr>
          <w:rFonts w:ascii="Times New Roman" w:eastAsia="仿宋_GB2312" w:hAnsi="Times New Roman" w:hint="eastAsia"/>
          <w:sz w:val="32"/>
          <w:szCs w:val="32"/>
        </w:rPr>
        <w:t>为进一步提高财政政策绩效评价工作的科学性和规范性，此次项目绩效评价遵循三项原则：</w:t>
      </w:r>
      <w:r w:rsidRPr="00AD744B">
        <w:rPr>
          <w:rFonts w:ascii="Times New Roman" w:eastAsia="仿宋_GB2312" w:hAnsi="Times New Roman"/>
          <w:sz w:val="32"/>
          <w:szCs w:val="32"/>
        </w:rPr>
        <w:t>一是坚持科学规范原则，</w:t>
      </w:r>
      <w:r w:rsidRPr="00AD744B">
        <w:rPr>
          <w:rFonts w:ascii="Times New Roman" w:eastAsia="仿宋_GB2312" w:hAnsi="Times New Roman" w:hint="eastAsia"/>
          <w:sz w:val="32"/>
          <w:szCs w:val="32"/>
        </w:rPr>
        <w:t>绩效评价应当严格执行规定的程序，按照科学可行的要求，</w:t>
      </w:r>
      <w:r w:rsidRPr="00AD744B">
        <w:rPr>
          <w:rFonts w:ascii="Times New Roman" w:eastAsia="仿宋_GB2312" w:hAnsi="Times New Roman"/>
          <w:sz w:val="32"/>
          <w:szCs w:val="32"/>
        </w:rPr>
        <w:t>定量与定性分析相结合；二是坚持客观公正原则，</w:t>
      </w:r>
      <w:r w:rsidRPr="00AD744B">
        <w:rPr>
          <w:rFonts w:ascii="Times New Roman" w:eastAsia="仿宋_GB2312" w:hAnsi="Times New Roman" w:hint="eastAsia"/>
          <w:sz w:val="32"/>
          <w:szCs w:val="32"/>
        </w:rPr>
        <w:t>绩效评价应当符合真实、客观、公正的要求，</w:t>
      </w:r>
      <w:r w:rsidRPr="00AD744B">
        <w:rPr>
          <w:rFonts w:ascii="Times New Roman" w:eastAsia="仿宋_GB2312" w:hAnsi="Times New Roman"/>
          <w:sz w:val="32"/>
          <w:szCs w:val="32"/>
        </w:rPr>
        <w:t>严格按评价指标体系进行评价</w:t>
      </w:r>
      <w:r w:rsidRPr="00AD744B">
        <w:rPr>
          <w:rFonts w:ascii="Times New Roman" w:eastAsia="仿宋_GB2312" w:hAnsi="Times New Roman" w:hint="eastAsia"/>
          <w:sz w:val="32"/>
          <w:szCs w:val="32"/>
        </w:rPr>
        <w:t>，依法公开并接受监督</w:t>
      </w:r>
      <w:r w:rsidRPr="00AD744B">
        <w:rPr>
          <w:rFonts w:ascii="Times New Roman" w:eastAsia="仿宋_GB2312" w:hAnsi="Times New Roman"/>
          <w:sz w:val="32"/>
          <w:szCs w:val="32"/>
        </w:rPr>
        <w:t>；三是坚持实事求是原则，依据调查基础数据，关注事权与财权匹配情况。重点关注专项经费的使用情况、项目实施单位任务完成情况、项目的产出及效益情况等。</w:t>
      </w:r>
    </w:p>
    <w:p w14:paraId="0DC9DBB9" w14:textId="77777777" w:rsidR="008E0B9C" w:rsidRPr="00AD744B" w:rsidRDefault="00E54987">
      <w:pPr>
        <w:spacing w:line="570" w:lineRule="exact"/>
        <w:ind w:firstLineChars="200" w:firstLine="640"/>
        <w:rPr>
          <w:rFonts w:eastAsia="仿宋_GB2312"/>
          <w:sz w:val="32"/>
          <w:szCs w:val="32"/>
        </w:rPr>
      </w:pPr>
      <w:r w:rsidRPr="00AD744B">
        <w:rPr>
          <w:rFonts w:eastAsia="仿宋_GB2312"/>
          <w:sz w:val="32"/>
          <w:szCs w:val="32"/>
        </w:rPr>
        <w:t>（四）评价依据</w:t>
      </w:r>
    </w:p>
    <w:p w14:paraId="13FF06A0"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1</w:t>
      </w:r>
      <w:r w:rsidRPr="00AD744B">
        <w:rPr>
          <w:rFonts w:ascii="Times New Roman" w:eastAsia="仿宋_GB2312" w:hAnsi="Times New Roman"/>
          <w:sz w:val="32"/>
          <w:szCs w:val="32"/>
        </w:rPr>
        <w:t>、财政部《项目支出绩效评价管理办法》（财预〔</w:t>
      </w:r>
      <w:r w:rsidRPr="00AD744B">
        <w:rPr>
          <w:rFonts w:ascii="Times New Roman" w:eastAsia="仿宋_GB2312" w:hAnsi="Times New Roman"/>
          <w:sz w:val="32"/>
          <w:szCs w:val="32"/>
        </w:rPr>
        <w:t>2020</w:t>
      </w:r>
      <w:r w:rsidRPr="00AD744B">
        <w:rPr>
          <w:rFonts w:ascii="Times New Roman" w:eastAsia="仿宋_GB2312" w:hAnsi="Times New Roman"/>
          <w:sz w:val="32"/>
          <w:szCs w:val="32"/>
        </w:rPr>
        <w:t>〕</w:t>
      </w:r>
      <w:r w:rsidRPr="00AD744B">
        <w:rPr>
          <w:rFonts w:ascii="Times New Roman" w:eastAsia="仿宋_GB2312" w:hAnsi="Times New Roman"/>
          <w:sz w:val="32"/>
          <w:szCs w:val="32"/>
        </w:rPr>
        <w:t>10</w:t>
      </w:r>
      <w:r w:rsidRPr="00AD744B">
        <w:rPr>
          <w:rFonts w:ascii="Times New Roman" w:eastAsia="仿宋_GB2312" w:hAnsi="Times New Roman"/>
          <w:sz w:val="32"/>
          <w:szCs w:val="32"/>
        </w:rPr>
        <w:t>号）；</w:t>
      </w:r>
    </w:p>
    <w:p w14:paraId="39ADE75D"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2</w:t>
      </w:r>
      <w:r w:rsidRPr="00AD744B">
        <w:rPr>
          <w:rFonts w:ascii="Times New Roman" w:eastAsia="仿宋_GB2312" w:hAnsi="Times New Roman"/>
          <w:sz w:val="32"/>
          <w:szCs w:val="32"/>
        </w:rPr>
        <w:t>、《江苏省省级项目支出绩效评价管理办法》（苏财规〔</w:t>
      </w:r>
      <w:r w:rsidRPr="00AD744B">
        <w:rPr>
          <w:rFonts w:ascii="Times New Roman" w:eastAsia="仿宋_GB2312" w:hAnsi="Times New Roman"/>
          <w:sz w:val="32"/>
          <w:szCs w:val="32"/>
        </w:rPr>
        <w:t>2020</w:t>
      </w:r>
      <w:r w:rsidRPr="00AD744B">
        <w:rPr>
          <w:rFonts w:ascii="Times New Roman" w:eastAsia="仿宋_GB2312" w:hAnsi="Times New Roman"/>
          <w:sz w:val="32"/>
          <w:szCs w:val="32"/>
        </w:rPr>
        <w:t>〕</w:t>
      </w:r>
      <w:r w:rsidRPr="00AD744B">
        <w:rPr>
          <w:rFonts w:ascii="Times New Roman" w:eastAsia="仿宋_GB2312" w:hAnsi="Times New Roman"/>
          <w:sz w:val="32"/>
          <w:szCs w:val="32"/>
        </w:rPr>
        <w:t>20</w:t>
      </w:r>
      <w:r w:rsidRPr="00AD744B">
        <w:rPr>
          <w:rFonts w:ascii="Times New Roman" w:eastAsia="仿宋_GB2312" w:hAnsi="Times New Roman"/>
          <w:sz w:val="32"/>
          <w:szCs w:val="32"/>
        </w:rPr>
        <w:t>号）；</w:t>
      </w:r>
    </w:p>
    <w:p w14:paraId="5F91C050"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3</w:t>
      </w:r>
      <w:r w:rsidRPr="00AD744B">
        <w:rPr>
          <w:rFonts w:ascii="Times New Roman" w:eastAsia="仿宋_GB2312" w:hAnsi="Times New Roman"/>
          <w:sz w:val="32"/>
          <w:szCs w:val="32"/>
        </w:rPr>
        <w:t>、《南京市市级财政预算绩效评价操作规程（试行）》（宁财绩〔</w:t>
      </w:r>
      <w:r w:rsidRPr="00AD744B">
        <w:rPr>
          <w:rFonts w:ascii="Times New Roman" w:eastAsia="仿宋_GB2312" w:hAnsi="Times New Roman"/>
          <w:sz w:val="32"/>
          <w:szCs w:val="32"/>
        </w:rPr>
        <w:t>2020</w:t>
      </w:r>
      <w:r w:rsidRPr="00AD744B">
        <w:rPr>
          <w:rFonts w:ascii="Times New Roman" w:eastAsia="仿宋_GB2312" w:hAnsi="Times New Roman"/>
          <w:sz w:val="32"/>
          <w:szCs w:val="32"/>
        </w:rPr>
        <w:t>〕</w:t>
      </w:r>
      <w:r w:rsidRPr="00AD744B">
        <w:rPr>
          <w:rFonts w:ascii="Times New Roman" w:eastAsia="仿宋_GB2312" w:hAnsi="Times New Roman"/>
          <w:sz w:val="32"/>
          <w:szCs w:val="32"/>
        </w:rPr>
        <w:t>260</w:t>
      </w:r>
      <w:r w:rsidRPr="00AD744B">
        <w:rPr>
          <w:rFonts w:ascii="Times New Roman" w:eastAsia="仿宋_GB2312" w:hAnsi="Times New Roman"/>
          <w:sz w:val="32"/>
          <w:szCs w:val="32"/>
        </w:rPr>
        <w:t>号）；</w:t>
      </w:r>
    </w:p>
    <w:p w14:paraId="758B9B9E"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4</w:t>
      </w:r>
      <w:r w:rsidRPr="00AD744B">
        <w:rPr>
          <w:rFonts w:ascii="Times New Roman" w:eastAsia="仿宋_GB2312" w:hAnsi="Times New Roman"/>
          <w:sz w:val="32"/>
          <w:szCs w:val="32"/>
        </w:rPr>
        <w:t>、《市政府关于进一步规范政府投资项目管理的意见》（宁政发〔</w:t>
      </w:r>
      <w:r w:rsidRPr="00AD744B">
        <w:rPr>
          <w:rFonts w:ascii="Times New Roman" w:eastAsia="仿宋_GB2312" w:hAnsi="Times New Roman"/>
          <w:sz w:val="32"/>
          <w:szCs w:val="32"/>
        </w:rPr>
        <w:t>2019</w:t>
      </w:r>
      <w:r w:rsidRPr="00AD744B">
        <w:rPr>
          <w:rFonts w:ascii="Times New Roman" w:eastAsia="仿宋_GB2312" w:hAnsi="Times New Roman"/>
          <w:sz w:val="32"/>
          <w:szCs w:val="32"/>
        </w:rPr>
        <w:t>〕</w:t>
      </w:r>
      <w:r w:rsidRPr="00AD744B">
        <w:rPr>
          <w:rFonts w:ascii="Times New Roman" w:eastAsia="仿宋_GB2312" w:hAnsi="Times New Roman"/>
          <w:sz w:val="32"/>
          <w:szCs w:val="32"/>
        </w:rPr>
        <w:t>182</w:t>
      </w:r>
      <w:r w:rsidRPr="00AD744B">
        <w:rPr>
          <w:rFonts w:ascii="Times New Roman" w:eastAsia="仿宋_GB2312" w:hAnsi="Times New Roman"/>
          <w:sz w:val="32"/>
          <w:szCs w:val="32"/>
        </w:rPr>
        <w:t>号）；</w:t>
      </w:r>
    </w:p>
    <w:p w14:paraId="07DE0572"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5</w:t>
      </w:r>
      <w:r w:rsidRPr="00AD744B">
        <w:rPr>
          <w:rFonts w:ascii="Times New Roman" w:eastAsia="仿宋_GB2312" w:hAnsi="Times New Roman"/>
          <w:sz w:val="32"/>
          <w:szCs w:val="32"/>
        </w:rPr>
        <w:t>、市政府印发关于严格南京市政府投资项目概算管理规定的通知（宁政发〔</w:t>
      </w:r>
      <w:r w:rsidRPr="00AD744B">
        <w:rPr>
          <w:rFonts w:ascii="Times New Roman" w:eastAsia="仿宋_GB2312" w:hAnsi="Times New Roman"/>
          <w:sz w:val="32"/>
          <w:szCs w:val="32"/>
        </w:rPr>
        <w:t>2021</w:t>
      </w:r>
      <w:r w:rsidRPr="00AD744B">
        <w:rPr>
          <w:rFonts w:ascii="Times New Roman" w:eastAsia="仿宋_GB2312" w:hAnsi="Times New Roman"/>
          <w:sz w:val="32"/>
          <w:szCs w:val="32"/>
        </w:rPr>
        <w:t>〕</w:t>
      </w:r>
      <w:r w:rsidRPr="00AD744B">
        <w:rPr>
          <w:rFonts w:ascii="Times New Roman" w:eastAsia="仿宋_GB2312" w:hAnsi="Times New Roman"/>
          <w:sz w:val="32"/>
          <w:szCs w:val="32"/>
        </w:rPr>
        <w:t>22</w:t>
      </w:r>
      <w:r w:rsidRPr="00AD744B">
        <w:rPr>
          <w:rFonts w:ascii="Times New Roman" w:eastAsia="仿宋_GB2312" w:hAnsi="Times New Roman"/>
          <w:sz w:val="32"/>
          <w:szCs w:val="32"/>
        </w:rPr>
        <w:t>号）</w:t>
      </w:r>
    </w:p>
    <w:p w14:paraId="6B83A26E"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6</w:t>
      </w:r>
      <w:r w:rsidRPr="00AD744B">
        <w:rPr>
          <w:rFonts w:ascii="Times New Roman" w:eastAsia="仿宋_GB2312" w:hAnsi="Times New Roman"/>
          <w:sz w:val="32"/>
          <w:szCs w:val="32"/>
        </w:rPr>
        <w:t>、市政府批转市城乡建设委员会关于</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年南京市城乡建设计划的通知（宁政发〔</w:t>
      </w:r>
      <w:r w:rsidRPr="00AD744B">
        <w:rPr>
          <w:rFonts w:ascii="Times New Roman" w:eastAsia="仿宋_GB2312" w:hAnsi="Times New Roman"/>
          <w:sz w:val="32"/>
          <w:szCs w:val="32"/>
        </w:rPr>
        <w:t>2023</w:t>
      </w:r>
      <w:r w:rsidRPr="00AD744B">
        <w:rPr>
          <w:rFonts w:ascii="Times New Roman" w:eastAsia="仿宋_GB2312" w:hAnsi="Times New Roman"/>
          <w:sz w:val="32"/>
          <w:szCs w:val="32"/>
        </w:rPr>
        <w:t>〕</w:t>
      </w:r>
      <w:r w:rsidRPr="00AD744B">
        <w:rPr>
          <w:rFonts w:ascii="Times New Roman" w:eastAsia="仿宋_GB2312" w:hAnsi="Times New Roman"/>
          <w:sz w:val="32"/>
          <w:szCs w:val="32"/>
        </w:rPr>
        <w:t>1</w:t>
      </w:r>
      <w:r w:rsidRPr="00AD744B">
        <w:rPr>
          <w:rFonts w:ascii="Times New Roman" w:eastAsia="仿宋_GB2312" w:hAnsi="Times New Roman"/>
          <w:sz w:val="32"/>
          <w:szCs w:val="32"/>
        </w:rPr>
        <w:t>号）；</w:t>
      </w:r>
    </w:p>
    <w:p w14:paraId="33FB42C2"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7</w:t>
      </w:r>
      <w:r w:rsidRPr="00AD744B">
        <w:rPr>
          <w:rFonts w:ascii="Times New Roman" w:eastAsia="仿宋_GB2312" w:hAnsi="Times New Roman"/>
          <w:sz w:val="32"/>
          <w:szCs w:val="32"/>
        </w:rPr>
        <w:t>、关于印发</w:t>
      </w:r>
      <w:r w:rsidRPr="00AD744B">
        <w:rPr>
          <w:rFonts w:ascii="Times New Roman" w:eastAsia="仿宋_GB2312" w:hAnsi="Times New Roman"/>
          <w:sz w:val="32"/>
          <w:szCs w:val="32"/>
        </w:rPr>
        <w:t>2023</w:t>
      </w:r>
      <w:r w:rsidRPr="00AD744B">
        <w:rPr>
          <w:rFonts w:ascii="Times New Roman" w:eastAsia="仿宋_GB2312" w:hAnsi="Times New Roman"/>
          <w:sz w:val="32"/>
          <w:szCs w:val="32"/>
        </w:rPr>
        <w:t>年南京市水务建设计划的通知（宁水计〔</w:t>
      </w:r>
      <w:r w:rsidRPr="00AD744B">
        <w:rPr>
          <w:rFonts w:ascii="Times New Roman" w:eastAsia="仿宋_GB2312" w:hAnsi="Times New Roman"/>
          <w:sz w:val="32"/>
          <w:szCs w:val="32"/>
        </w:rPr>
        <w:t>2023</w:t>
      </w:r>
      <w:r w:rsidRPr="00AD744B">
        <w:rPr>
          <w:rFonts w:ascii="Times New Roman" w:eastAsia="仿宋_GB2312" w:hAnsi="Times New Roman"/>
          <w:sz w:val="32"/>
          <w:szCs w:val="32"/>
        </w:rPr>
        <w:t>〕</w:t>
      </w:r>
      <w:r w:rsidRPr="00AD744B">
        <w:rPr>
          <w:rFonts w:ascii="Times New Roman" w:eastAsia="仿宋_GB2312" w:hAnsi="Times New Roman"/>
          <w:sz w:val="32"/>
          <w:szCs w:val="32"/>
        </w:rPr>
        <w:t>144</w:t>
      </w:r>
      <w:r w:rsidRPr="00AD744B">
        <w:rPr>
          <w:rFonts w:ascii="Times New Roman" w:eastAsia="仿宋_GB2312" w:hAnsi="Times New Roman"/>
          <w:sz w:val="32"/>
          <w:szCs w:val="32"/>
        </w:rPr>
        <w:t>号）；</w:t>
      </w:r>
    </w:p>
    <w:p w14:paraId="493CDC6D"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8</w:t>
      </w:r>
      <w:r w:rsidRPr="00AD744B">
        <w:rPr>
          <w:rFonts w:ascii="Times New Roman" w:eastAsia="仿宋_GB2312" w:hAnsi="Times New Roman"/>
          <w:sz w:val="32"/>
          <w:szCs w:val="32"/>
        </w:rPr>
        <w:t>、关于印发《南京市污水管网非开挖修复工程实施指南（试行）》的通知（宁水建〔</w:t>
      </w:r>
      <w:r w:rsidRPr="00AD744B">
        <w:rPr>
          <w:rFonts w:ascii="Times New Roman" w:eastAsia="仿宋_GB2312" w:hAnsi="Times New Roman"/>
          <w:sz w:val="32"/>
          <w:szCs w:val="32"/>
        </w:rPr>
        <w:t>2023</w:t>
      </w:r>
      <w:r w:rsidRPr="00AD744B">
        <w:rPr>
          <w:rFonts w:ascii="Times New Roman" w:eastAsia="仿宋_GB2312" w:hAnsi="Times New Roman"/>
          <w:sz w:val="32"/>
          <w:szCs w:val="32"/>
        </w:rPr>
        <w:t>〕</w:t>
      </w:r>
      <w:r w:rsidRPr="00AD744B">
        <w:rPr>
          <w:rFonts w:ascii="Times New Roman" w:eastAsia="仿宋_GB2312" w:hAnsi="Times New Roman"/>
          <w:sz w:val="32"/>
          <w:szCs w:val="32"/>
        </w:rPr>
        <w:t>100</w:t>
      </w:r>
      <w:r w:rsidRPr="00AD744B">
        <w:rPr>
          <w:rFonts w:ascii="Times New Roman" w:eastAsia="仿宋_GB2312" w:hAnsi="Times New Roman"/>
          <w:sz w:val="32"/>
          <w:szCs w:val="32"/>
        </w:rPr>
        <w:t>号）；</w:t>
      </w:r>
    </w:p>
    <w:p w14:paraId="3EE1142B"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9</w:t>
      </w:r>
      <w:r w:rsidRPr="00AD744B">
        <w:rPr>
          <w:rFonts w:ascii="Times New Roman" w:eastAsia="仿宋_GB2312" w:hAnsi="Times New Roman"/>
          <w:sz w:val="32"/>
          <w:szCs w:val="32"/>
        </w:rPr>
        <w:t>、关于进一步加强污水设施建设项目设计变更管理的通知（宁水建〔</w:t>
      </w:r>
      <w:r w:rsidRPr="00AD744B">
        <w:rPr>
          <w:rFonts w:ascii="Times New Roman" w:eastAsia="仿宋_GB2312" w:hAnsi="Times New Roman"/>
          <w:sz w:val="32"/>
          <w:szCs w:val="32"/>
        </w:rPr>
        <w:t>2022</w:t>
      </w:r>
      <w:r w:rsidRPr="00AD744B">
        <w:rPr>
          <w:rFonts w:ascii="Times New Roman" w:eastAsia="仿宋_GB2312" w:hAnsi="Times New Roman"/>
          <w:sz w:val="32"/>
          <w:szCs w:val="32"/>
        </w:rPr>
        <w:t>〕</w:t>
      </w:r>
      <w:r w:rsidRPr="00AD744B">
        <w:rPr>
          <w:rFonts w:ascii="Times New Roman" w:eastAsia="仿宋_GB2312" w:hAnsi="Times New Roman"/>
          <w:sz w:val="32"/>
          <w:szCs w:val="32"/>
        </w:rPr>
        <w:t>468</w:t>
      </w:r>
      <w:r w:rsidRPr="00AD744B">
        <w:rPr>
          <w:rFonts w:ascii="Times New Roman" w:eastAsia="仿宋_GB2312" w:hAnsi="Times New Roman"/>
          <w:sz w:val="32"/>
          <w:szCs w:val="32"/>
        </w:rPr>
        <w:t>号）。</w:t>
      </w:r>
    </w:p>
    <w:p w14:paraId="5BCF95E7"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10</w:t>
      </w:r>
      <w:r w:rsidRPr="00AD744B">
        <w:rPr>
          <w:rFonts w:ascii="Times New Roman" w:eastAsia="仿宋_GB2312" w:hAnsi="Times New Roman"/>
          <w:sz w:val="32"/>
          <w:szCs w:val="32"/>
        </w:rPr>
        <w:t>、关于印发《南京市污水管网修复整治工程技术导则（试行）》的通知（宁水建〔</w:t>
      </w:r>
      <w:r w:rsidRPr="00AD744B">
        <w:rPr>
          <w:rFonts w:ascii="Times New Roman" w:eastAsia="仿宋_GB2312" w:hAnsi="Times New Roman"/>
          <w:sz w:val="32"/>
          <w:szCs w:val="32"/>
        </w:rPr>
        <w:t>2021</w:t>
      </w:r>
      <w:r w:rsidRPr="00AD744B">
        <w:rPr>
          <w:rFonts w:ascii="Times New Roman" w:eastAsia="仿宋_GB2312" w:hAnsi="Times New Roman"/>
          <w:sz w:val="32"/>
          <w:szCs w:val="32"/>
        </w:rPr>
        <w:t>〕</w:t>
      </w:r>
      <w:r w:rsidRPr="00AD744B">
        <w:rPr>
          <w:rFonts w:ascii="Times New Roman" w:eastAsia="仿宋_GB2312" w:hAnsi="Times New Roman"/>
          <w:sz w:val="32"/>
          <w:szCs w:val="32"/>
        </w:rPr>
        <w:t>412</w:t>
      </w:r>
      <w:r w:rsidRPr="00AD744B">
        <w:rPr>
          <w:rFonts w:ascii="Times New Roman" w:eastAsia="仿宋_GB2312" w:hAnsi="Times New Roman"/>
          <w:sz w:val="32"/>
          <w:szCs w:val="32"/>
        </w:rPr>
        <w:t>号）</w:t>
      </w:r>
    </w:p>
    <w:p w14:paraId="45B6A86B" w14:textId="77777777" w:rsidR="008E0B9C" w:rsidRPr="00AD744B" w:rsidRDefault="008E0B9C">
      <w:pPr>
        <w:pStyle w:val="a9"/>
        <w:spacing w:after="0" w:line="570" w:lineRule="exact"/>
        <w:ind w:firstLine="640"/>
        <w:jc w:val="both"/>
        <w:rPr>
          <w:rFonts w:ascii="Times New Roman" w:eastAsia="仿宋_GB2312" w:hAnsi="Times New Roman"/>
          <w:sz w:val="32"/>
          <w:szCs w:val="32"/>
        </w:rPr>
      </w:pPr>
    </w:p>
    <w:p w14:paraId="0B67E11F" w14:textId="77777777" w:rsidR="008E0B9C" w:rsidRPr="00AD744B" w:rsidRDefault="00E54987">
      <w:pPr>
        <w:pStyle w:val="a9"/>
        <w:spacing w:after="0" w:line="570" w:lineRule="exact"/>
        <w:ind w:firstLine="640"/>
        <w:jc w:val="both"/>
        <w:rPr>
          <w:rFonts w:ascii="Times New Roman" w:eastAsia="仿宋_GB2312" w:hAnsi="Times New Roman"/>
          <w:sz w:val="32"/>
          <w:szCs w:val="32"/>
        </w:rPr>
      </w:pPr>
      <w:r w:rsidRPr="00AD744B">
        <w:rPr>
          <w:rFonts w:ascii="Times New Roman" w:eastAsia="仿宋_GB2312" w:hAnsi="Times New Roman"/>
          <w:sz w:val="32"/>
          <w:szCs w:val="32"/>
        </w:rPr>
        <w:t>附件：指标体系得分情况</w:t>
      </w:r>
    </w:p>
    <w:p w14:paraId="70956744" w14:textId="77777777" w:rsidR="0021692F" w:rsidRPr="00AD744B" w:rsidRDefault="00E54987">
      <w:pPr>
        <w:widowControl/>
        <w:spacing w:line="560" w:lineRule="exact"/>
        <w:ind w:firstLineChars="200" w:firstLine="640"/>
        <w:rPr>
          <w:rFonts w:eastAsia="仿宋_GB2312"/>
          <w:sz w:val="32"/>
          <w:szCs w:val="32"/>
        </w:rPr>
        <w:sectPr w:rsidR="0021692F" w:rsidRPr="00AD744B">
          <w:pgSz w:w="11906" w:h="16838"/>
          <w:pgMar w:top="1417" w:right="1587" w:bottom="1417" w:left="1587" w:header="851" w:footer="992" w:gutter="0"/>
          <w:cols w:space="425"/>
          <w:docGrid w:type="lines" w:linePitch="312"/>
        </w:sectPr>
      </w:pPr>
      <w:r w:rsidRPr="00AD744B">
        <w:rPr>
          <w:rFonts w:eastAsia="仿宋_GB2312"/>
          <w:sz w:val="32"/>
          <w:szCs w:val="32"/>
        </w:rPr>
        <w:br w:type="page"/>
      </w:r>
    </w:p>
    <w:tbl>
      <w:tblPr>
        <w:tblW w:w="13371" w:type="dxa"/>
        <w:jc w:val="center"/>
        <w:tblLayout w:type="fixed"/>
        <w:tblLook w:val="04A0" w:firstRow="1" w:lastRow="0" w:firstColumn="1" w:lastColumn="0" w:noHBand="0" w:noVBand="1"/>
      </w:tblPr>
      <w:tblGrid>
        <w:gridCol w:w="1039"/>
        <w:gridCol w:w="1275"/>
        <w:gridCol w:w="1276"/>
        <w:gridCol w:w="2693"/>
        <w:gridCol w:w="1434"/>
        <w:gridCol w:w="850"/>
        <w:gridCol w:w="3733"/>
        <w:gridCol w:w="1071"/>
      </w:tblGrid>
      <w:tr w:rsidR="00AD744B" w:rsidRPr="00AD744B" w14:paraId="47807379" w14:textId="77777777" w:rsidTr="00E54987">
        <w:trPr>
          <w:trHeight w:val="1320"/>
          <w:jc w:val="center"/>
        </w:trPr>
        <w:tc>
          <w:tcPr>
            <w:tcW w:w="13371" w:type="dxa"/>
            <w:gridSpan w:val="8"/>
            <w:tcBorders>
              <w:top w:val="nil"/>
              <w:left w:val="nil"/>
              <w:bottom w:val="nil"/>
              <w:right w:val="nil"/>
            </w:tcBorders>
            <w:noWrap/>
            <w:vAlign w:val="center"/>
          </w:tcPr>
          <w:p w14:paraId="0B4941C5" w14:textId="77777777" w:rsidR="008E0B9C" w:rsidRPr="00AD744B" w:rsidRDefault="00E54987">
            <w:pPr>
              <w:adjustRightInd w:val="0"/>
              <w:snapToGrid w:val="0"/>
              <w:spacing w:line="560" w:lineRule="exact"/>
              <w:rPr>
                <w:rFonts w:ascii="方正黑体_GBK" w:eastAsia="方正黑体_GBK" w:hAnsi="仿宋" w:cs="宋体"/>
                <w:kern w:val="0"/>
                <w:sz w:val="32"/>
                <w:szCs w:val="32"/>
              </w:rPr>
            </w:pPr>
            <w:r w:rsidRPr="00AD744B">
              <w:rPr>
                <w:rFonts w:ascii="方正黑体_GBK" w:eastAsia="方正黑体_GBK" w:hAnsi="仿宋" w:cs="宋体" w:hint="eastAsia"/>
                <w:kern w:val="0"/>
                <w:sz w:val="32"/>
                <w:szCs w:val="32"/>
              </w:rPr>
              <w:t>附件</w:t>
            </w:r>
          </w:p>
          <w:p w14:paraId="146CE734" w14:textId="77777777" w:rsidR="008E0B9C" w:rsidRPr="00AD744B" w:rsidRDefault="00E54987">
            <w:pPr>
              <w:widowControl/>
              <w:jc w:val="center"/>
              <w:rPr>
                <w:rFonts w:ascii="方正小标宋简体" w:eastAsia="方正小标宋简体" w:hAnsi="方正小标宋简体" w:cs="方正小标宋简体"/>
                <w:sz w:val="36"/>
                <w:szCs w:val="36"/>
              </w:rPr>
            </w:pPr>
            <w:r w:rsidRPr="00AD744B">
              <w:rPr>
                <w:rFonts w:ascii="方正小标宋简体" w:eastAsia="方正小标宋简体" w:hAnsi="方正小标宋简体" w:cs="方正小标宋简体" w:hint="eastAsia"/>
                <w:sz w:val="36"/>
                <w:szCs w:val="36"/>
              </w:rPr>
              <w:t>2023年度南京市水环境治理污水处理设施</w:t>
            </w:r>
          </w:p>
          <w:p w14:paraId="30EE780E" w14:textId="77777777" w:rsidR="008E0B9C" w:rsidRPr="00AD744B" w:rsidRDefault="00E54987">
            <w:pPr>
              <w:widowControl/>
              <w:spacing w:line="600" w:lineRule="exact"/>
              <w:jc w:val="center"/>
              <w:rPr>
                <w:rFonts w:ascii="宋体" w:eastAsia="方正小标宋_GBK" w:hAnsi="宋体" w:cs="宋体"/>
                <w:b/>
                <w:bCs/>
                <w:kern w:val="0"/>
                <w:sz w:val="32"/>
                <w:szCs w:val="32"/>
                <w:lang w:bidi="en-US"/>
              </w:rPr>
            </w:pPr>
            <w:r w:rsidRPr="00AD744B">
              <w:rPr>
                <w:rFonts w:ascii="方正小标宋简体" w:eastAsia="方正小标宋简体" w:hAnsi="方正小标宋简体" w:cs="方正小标宋简体" w:hint="eastAsia"/>
                <w:sz w:val="36"/>
                <w:szCs w:val="36"/>
              </w:rPr>
              <w:t>专项计划绩效自评价</w:t>
            </w:r>
            <w:r w:rsidRPr="00AD744B">
              <w:rPr>
                <w:rFonts w:ascii="方正小标宋简体" w:eastAsia="方正小标宋简体" w:hAnsi="方正小标宋简体" w:cs="方正小标宋简体" w:hint="eastAsia"/>
                <w:kern w:val="0"/>
                <w:sz w:val="36"/>
                <w:szCs w:val="36"/>
                <w:lang w:bidi="zh-TW"/>
              </w:rPr>
              <w:t>指标体系评分表</w:t>
            </w:r>
          </w:p>
        </w:tc>
      </w:tr>
      <w:tr w:rsidR="00AD744B" w:rsidRPr="00AD744B" w14:paraId="07B048EB" w14:textId="77777777" w:rsidTr="00E54987">
        <w:trPr>
          <w:trHeight w:val="270"/>
          <w:jc w:val="center"/>
        </w:trPr>
        <w:tc>
          <w:tcPr>
            <w:tcW w:w="3590" w:type="dxa"/>
            <w:gridSpan w:val="3"/>
            <w:tcBorders>
              <w:top w:val="single" w:sz="4" w:space="0" w:color="000000"/>
              <w:left w:val="single" w:sz="4" w:space="0" w:color="000000"/>
              <w:bottom w:val="single" w:sz="4" w:space="0" w:color="000000"/>
              <w:right w:val="single" w:sz="4" w:space="0" w:color="000000"/>
            </w:tcBorders>
            <w:noWrap/>
            <w:vAlign w:val="center"/>
          </w:tcPr>
          <w:p w14:paraId="25DAC040"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指标</w:t>
            </w:r>
          </w:p>
        </w:tc>
        <w:tc>
          <w:tcPr>
            <w:tcW w:w="2693" w:type="dxa"/>
            <w:tcBorders>
              <w:top w:val="single" w:sz="4" w:space="0" w:color="000000"/>
              <w:left w:val="single" w:sz="4" w:space="0" w:color="000000"/>
              <w:bottom w:val="single" w:sz="4" w:space="0" w:color="000000"/>
              <w:right w:val="single" w:sz="4" w:space="0" w:color="000000"/>
            </w:tcBorders>
            <w:noWrap/>
            <w:vAlign w:val="center"/>
          </w:tcPr>
          <w:p w14:paraId="540E222D"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指标内容</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3D420AC3"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指标值</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29A3C2B1"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分值</w:t>
            </w:r>
          </w:p>
        </w:tc>
        <w:tc>
          <w:tcPr>
            <w:tcW w:w="3733" w:type="dxa"/>
            <w:tcBorders>
              <w:top w:val="single" w:sz="4" w:space="0" w:color="000000"/>
              <w:left w:val="single" w:sz="4" w:space="0" w:color="000000"/>
              <w:bottom w:val="single" w:sz="4" w:space="0" w:color="000000"/>
              <w:right w:val="single" w:sz="4" w:space="0" w:color="000000"/>
            </w:tcBorders>
            <w:noWrap/>
            <w:vAlign w:val="center"/>
          </w:tcPr>
          <w:p w14:paraId="0A70D0B4"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评分标准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2503390C"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得分</w:t>
            </w:r>
          </w:p>
        </w:tc>
      </w:tr>
      <w:tr w:rsidR="00AD744B" w:rsidRPr="00AD744B" w14:paraId="5C211B7D" w14:textId="77777777" w:rsidTr="00E54987">
        <w:trPr>
          <w:trHeight w:val="270"/>
          <w:jc w:val="center"/>
        </w:trPr>
        <w:tc>
          <w:tcPr>
            <w:tcW w:w="1039" w:type="dxa"/>
            <w:tcBorders>
              <w:top w:val="single" w:sz="4" w:space="0" w:color="000000"/>
              <w:left w:val="single" w:sz="4" w:space="0" w:color="000000"/>
              <w:bottom w:val="single" w:sz="4" w:space="0" w:color="000000"/>
              <w:right w:val="single" w:sz="4" w:space="0" w:color="000000"/>
            </w:tcBorders>
            <w:noWrap/>
            <w:vAlign w:val="center"/>
          </w:tcPr>
          <w:p w14:paraId="10EA24C2" w14:textId="77777777" w:rsidR="008E0B9C" w:rsidRPr="00AD744B" w:rsidRDefault="00E54987">
            <w:pPr>
              <w:widowControl/>
              <w:jc w:val="left"/>
              <w:textAlignment w:val="center"/>
              <w:rPr>
                <w:kern w:val="0"/>
                <w:sz w:val="18"/>
                <w:szCs w:val="18"/>
                <w:lang w:eastAsia="en-US" w:bidi="en-US"/>
              </w:rPr>
            </w:pPr>
            <w:r w:rsidRPr="00AD744B">
              <w:rPr>
                <w:kern w:val="0"/>
                <w:sz w:val="18"/>
                <w:szCs w:val="18"/>
                <w:lang w:bidi="ar"/>
              </w:rPr>
              <w:t>一级指标</w:t>
            </w: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0190E199" w14:textId="77777777" w:rsidR="008E0B9C" w:rsidRPr="00AD744B" w:rsidRDefault="00E54987">
            <w:pPr>
              <w:widowControl/>
              <w:jc w:val="left"/>
              <w:textAlignment w:val="center"/>
              <w:rPr>
                <w:kern w:val="0"/>
                <w:sz w:val="18"/>
                <w:szCs w:val="18"/>
                <w:lang w:eastAsia="en-US" w:bidi="en-US"/>
              </w:rPr>
            </w:pPr>
            <w:r w:rsidRPr="00AD744B">
              <w:rPr>
                <w:kern w:val="0"/>
                <w:sz w:val="18"/>
                <w:szCs w:val="18"/>
                <w:lang w:bidi="ar"/>
              </w:rPr>
              <w:t>二级指标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2E2B6A1F" w14:textId="77777777" w:rsidR="008E0B9C" w:rsidRPr="00AD744B" w:rsidRDefault="00E54987">
            <w:pPr>
              <w:widowControl/>
              <w:jc w:val="left"/>
              <w:textAlignment w:val="center"/>
              <w:rPr>
                <w:kern w:val="0"/>
                <w:sz w:val="18"/>
                <w:szCs w:val="18"/>
                <w:lang w:eastAsia="en-US" w:bidi="en-US"/>
              </w:rPr>
            </w:pPr>
            <w:r w:rsidRPr="00AD744B">
              <w:rPr>
                <w:kern w:val="0"/>
                <w:sz w:val="18"/>
                <w:szCs w:val="18"/>
                <w:lang w:bidi="ar"/>
              </w:rPr>
              <w:t>三级指标</w:t>
            </w:r>
          </w:p>
        </w:tc>
        <w:tc>
          <w:tcPr>
            <w:tcW w:w="2693" w:type="dxa"/>
            <w:tcBorders>
              <w:top w:val="single" w:sz="4" w:space="0" w:color="000000"/>
              <w:left w:val="single" w:sz="4" w:space="0" w:color="000000"/>
              <w:right w:val="single" w:sz="4" w:space="0" w:color="000000"/>
            </w:tcBorders>
            <w:noWrap/>
            <w:vAlign w:val="center"/>
          </w:tcPr>
          <w:p w14:paraId="5293024D" w14:textId="77777777" w:rsidR="008E0B9C" w:rsidRPr="00AD744B" w:rsidRDefault="008E0B9C">
            <w:pPr>
              <w:jc w:val="center"/>
              <w:rPr>
                <w:kern w:val="0"/>
                <w:sz w:val="18"/>
                <w:szCs w:val="18"/>
                <w:lang w:eastAsia="en-US" w:bidi="en-US"/>
              </w:rPr>
            </w:pPr>
          </w:p>
        </w:tc>
        <w:tc>
          <w:tcPr>
            <w:tcW w:w="1434" w:type="dxa"/>
            <w:tcBorders>
              <w:top w:val="single" w:sz="4" w:space="0" w:color="000000"/>
              <w:left w:val="single" w:sz="4" w:space="0" w:color="000000"/>
              <w:right w:val="single" w:sz="4" w:space="0" w:color="000000"/>
            </w:tcBorders>
            <w:noWrap/>
            <w:vAlign w:val="center"/>
          </w:tcPr>
          <w:p w14:paraId="6CCC1D8C" w14:textId="77777777" w:rsidR="008E0B9C" w:rsidRPr="00AD744B" w:rsidRDefault="008E0B9C">
            <w:pPr>
              <w:jc w:val="center"/>
              <w:rPr>
                <w:kern w:val="0"/>
                <w:sz w:val="18"/>
                <w:szCs w:val="18"/>
                <w:lang w:eastAsia="en-US" w:bidi="en-US"/>
              </w:rPr>
            </w:pPr>
          </w:p>
        </w:tc>
        <w:tc>
          <w:tcPr>
            <w:tcW w:w="850" w:type="dxa"/>
            <w:tcBorders>
              <w:top w:val="single" w:sz="4" w:space="0" w:color="000000"/>
              <w:left w:val="single" w:sz="4" w:space="0" w:color="000000"/>
              <w:right w:val="single" w:sz="4" w:space="0" w:color="000000"/>
            </w:tcBorders>
            <w:noWrap/>
            <w:vAlign w:val="center"/>
          </w:tcPr>
          <w:p w14:paraId="6D9676A6" w14:textId="77777777" w:rsidR="008E0B9C" w:rsidRPr="00AD744B" w:rsidRDefault="008E0B9C">
            <w:pPr>
              <w:jc w:val="center"/>
              <w:rPr>
                <w:kern w:val="0"/>
                <w:sz w:val="18"/>
                <w:szCs w:val="18"/>
                <w:lang w:eastAsia="en-US" w:bidi="en-US"/>
              </w:rPr>
            </w:pPr>
          </w:p>
        </w:tc>
        <w:tc>
          <w:tcPr>
            <w:tcW w:w="3733" w:type="dxa"/>
            <w:tcBorders>
              <w:top w:val="single" w:sz="4" w:space="0" w:color="000000"/>
              <w:left w:val="single" w:sz="4" w:space="0" w:color="000000"/>
              <w:right w:val="single" w:sz="4" w:space="0" w:color="000000"/>
            </w:tcBorders>
            <w:noWrap/>
            <w:vAlign w:val="center"/>
          </w:tcPr>
          <w:p w14:paraId="4052A2A2" w14:textId="77777777" w:rsidR="008E0B9C" w:rsidRPr="00AD744B" w:rsidRDefault="008E0B9C">
            <w:pPr>
              <w:jc w:val="center"/>
              <w:rPr>
                <w:kern w:val="0"/>
                <w:sz w:val="18"/>
                <w:szCs w:val="18"/>
                <w:lang w:eastAsia="en-US" w:bidi="en-US"/>
              </w:rPr>
            </w:pPr>
          </w:p>
        </w:tc>
        <w:tc>
          <w:tcPr>
            <w:tcW w:w="1071" w:type="dxa"/>
            <w:tcBorders>
              <w:top w:val="single" w:sz="4" w:space="0" w:color="000000"/>
              <w:left w:val="single" w:sz="4" w:space="0" w:color="000000"/>
              <w:right w:val="single" w:sz="4" w:space="0" w:color="000000"/>
            </w:tcBorders>
            <w:noWrap/>
            <w:vAlign w:val="center"/>
          </w:tcPr>
          <w:p w14:paraId="3D360315" w14:textId="77777777" w:rsidR="008E0B9C" w:rsidRPr="00AD744B" w:rsidRDefault="008E0B9C">
            <w:pPr>
              <w:jc w:val="center"/>
              <w:rPr>
                <w:kern w:val="0"/>
                <w:sz w:val="18"/>
                <w:szCs w:val="18"/>
                <w:lang w:eastAsia="en-US" w:bidi="en-US"/>
              </w:rPr>
            </w:pPr>
          </w:p>
        </w:tc>
      </w:tr>
      <w:tr w:rsidR="00AD744B" w:rsidRPr="00AD744B" w14:paraId="488DBFDC" w14:textId="77777777" w:rsidTr="00E54987">
        <w:trPr>
          <w:trHeight w:val="1872"/>
          <w:jc w:val="center"/>
        </w:trPr>
        <w:tc>
          <w:tcPr>
            <w:tcW w:w="1039" w:type="dxa"/>
            <w:vMerge w:val="restart"/>
            <w:tcBorders>
              <w:top w:val="single" w:sz="4" w:space="0" w:color="000000"/>
              <w:left w:val="single" w:sz="4" w:space="0" w:color="000000"/>
              <w:bottom w:val="single" w:sz="4" w:space="0" w:color="000000"/>
              <w:right w:val="single" w:sz="4" w:space="0" w:color="000000"/>
            </w:tcBorders>
            <w:vAlign w:val="center"/>
          </w:tcPr>
          <w:p w14:paraId="7D286299"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项目设立（</w:t>
            </w:r>
            <w:r w:rsidRPr="00AD744B">
              <w:rPr>
                <w:kern w:val="0"/>
                <w:sz w:val="18"/>
                <w:szCs w:val="18"/>
                <w:lang w:bidi="ar"/>
              </w:rPr>
              <w:t>10</w:t>
            </w:r>
            <w:r w:rsidRPr="00AD744B">
              <w:rPr>
                <w:kern w:val="0"/>
                <w:sz w:val="18"/>
                <w:szCs w:val="18"/>
                <w:lang w:bidi="ar"/>
              </w:rPr>
              <w:t>分）</w:t>
            </w: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115B7FC5"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项目立项</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7E416987"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立项规范</w:t>
            </w:r>
          </w:p>
        </w:tc>
        <w:tc>
          <w:tcPr>
            <w:tcW w:w="2693" w:type="dxa"/>
            <w:tcBorders>
              <w:top w:val="single" w:sz="4" w:space="0" w:color="000000"/>
              <w:left w:val="single" w:sz="4" w:space="0" w:color="000000"/>
              <w:bottom w:val="single" w:sz="4" w:space="0" w:color="000000"/>
              <w:right w:val="single" w:sz="4" w:space="0" w:color="000000"/>
            </w:tcBorders>
            <w:vAlign w:val="center"/>
          </w:tcPr>
          <w:p w14:paraId="2E7A4C64"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项目的申请、设立过程是否符合相关要求</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24D164FB"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规范</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101BC40F"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6</w:t>
            </w:r>
          </w:p>
        </w:tc>
        <w:tc>
          <w:tcPr>
            <w:tcW w:w="3733" w:type="dxa"/>
            <w:tcBorders>
              <w:top w:val="single" w:sz="4" w:space="0" w:color="000000"/>
              <w:left w:val="single" w:sz="4" w:space="0" w:color="000000"/>
              <w:bottom w:val="single" w:sz="4" w:space="0" w:color="000000"/>
              <w:right w:val="single" w:sz="4" w:space="0" w:color="000000"/>
            </w:tcBorders>
            <w:vAlign w:val="center"/>
          </w:tcPr>
          <w:p w14:paraId="143D22E2"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1.</w:t>
            </w:r>
            <w:r w:rsidRPr="00AD744B">
              <w:rPr>
                <w:kern w:val="0"/>
                <w:sz w:val="18"/>
                <w:szCs w:val="18"/>
                <w:lang w:bidi="ar"/>
              </w:rPr>
              <w:t>项目符合申报条件；</w:t>
            </w:r>
            <w:r w:rsidRPr="00AD744B">
              <w:rPr>
                <w:kern w:val="0"/>
                <w:sz w:val="18"/>
                <w:szCs w:val="18"/>
                <w:lang w:bidi="ar"/>
              </w:rPr>
              <w:t>2.</w:t>
            </w:r>
            <w:r w:rsidRPr="00AD744B">
              <w:rPr>
                <w:kern w:val="0"/>
                <w:sz w:val="18"/>
                <w:szCs w:val="18"/>
                <w:lang w:bidi="ar"/>
              </w:rPr>
              <w:t>申报、批复程序符合相关管理办法；</w:t>
            </w:r>
            <w:r w:rsidRPr="00AD744B">
              <w:rPr>
                <w:kern w:val="0"/>
                <w:sz w:val="18"/>
                <w:szCs w:val="18"/>
                <w:lang w:bidi="ar"/>
              </w:rPr>
              <w:t>3.</w:t>
            </w:r>
            <w:r w:rsidRPr="00AD744B">
              <w:rPr>
                <w:kern w:val="0"/>
                <w:sz w:val="18"/>
                <w:szCs w:val="18"/>
                <w:lang w:bidi="ar"/>
              </w:rPr>
              <w:t>项目实施调整履行相应手续，经过专家论证。以上三项各占</w:t>
            </w:r>
            <w:r w:rsidRPr="00AD744B">
              <w:rPr>
                <w:kern w:val="0"/>
                <w:sz w:val="18"/>
                <w:szCs w:val="18"/>
                <w:lang w:bidi="ar"/>
              </w:rPr>
              <w:t>2</w:t>
            </w:r>
            <w:r w:rsidRPr="00AD744B">
              <w:rPr>
                <w:kern w:val="0"/>
                <w:sz w:val="18"/>
                <w:szCs w:val="18"/>
                <w:lang w:bidi="ar"/>
              </w:rPr>
              <w:t>分，符合得对应分，不符合不得分。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086FEAC2"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6</w:t>
            </w:r>
          </w:p>
        </w:tc>
      </w:tr>
      <w:tr w:rsidR="00AD744B" w:rsidRPr="00AD744B" w14:paraId="42844A40" w14:textId="77777777" w:rsidTr="00E54987">
        <w:trPr>
          <w:trHeight w:val="698"/>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01063B49"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671D0342"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项目目标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5F12ED77"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目标内容</w:t>
            </w:r>
          </w:p>
        </w:tc>
        <w:tc>
          <w:tcPr>
            <w:tcW w:w="2693" w:type="dxa"/>
            <w:tcBorders>
              <w:top w:val="single" w:sz="4" w:space="0" w:color="000000"/>
              <w:left w:val="single" w:sz="4" w:space="0" w:color="000000"/>
              <w:bottom w:val="single" w:sz="4" w:space="0" w:color="000000"/>
              <w:right w:val="single" w:sz="4" w:space="0" w:color="000000"/>
            </w:tcBorders>
            <w:noWrap/>
            <w:vAlign w:val="center"/>
          </w:tcPr>
          <w:p w14:paraId="742CE883"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目标设立</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79E0D436"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科学</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413A07BD"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4</w:t>
            </w:r>
          </w:p>
        </w:tc>
        <w:tc>
          <w:tcPr>
            <w:tcW w:w="3733" w:type="dxa"/>
            <w:tcBorders>
              <w:top w:val="single" w:sz="4" w:space="0" w:color="000000"/>
              <w:left w:val="single" w:sz="4" w:space="0" w:color="000000"/>
              <w:bottom w:val="single" w:sz="4" w:space="0" w:color="000000"/>
              <w:right w:val="single" w:sz="4" w:space="0" w:color="000000"/>
            </w:tcBorders>
            <w:vAlign w:val="center"/>
          </w:tcPr>
          <w:p w14:paraId="6A47BBB1"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w:t>
            </w:r>
            <w:r w:rsidRPr="00AD744B">
              <w:rPr>
                <w:kern w:val="0"/>
                <w:sz w:val="18"/>
                <w:szCs w:val="18"/>
                <w:lang w:bidi="ar"/>
              </w:rPr>
              <w:t>目标明确，内容表述清晰；</w:t>
            </w:r>
            <w:r w:rsidRPr="00AD744B">
              <w:rPr>
                <w:rFonts w:hint="eastAsia"/>
                <w:kern w:val="0"/>
                <w:sz w:val="18"/>
                <w:szCs w:val="18"/>
                <w:lang w:bidi="ar"/>
              </w:rPr>
              <w:t>2.</w:t>
            </w:r>
            <w:r w:rsidRPr="00AD744B">
              <w:rPr>
                <w:kern w:val="0"/>
                <w:sz w:val="18"/>
                <w:szCs w:val="18"/>
                <w:lang w:bidi="ar"/>
              </w:rPr>
              <w:t>目标细化，目标量化</w:t>
            </w:r>
            <w:r w:rsidRPr="00AD744B">
              <w:rPr>
                <w:rFonts w:hint="eastAsia"/>
                <w:kern w:val="0"/>
                <w:sz w:val="18"/>
                <w:szCs w:val="18"/>
                <w:lang w:bidi="ar"/>
              </w:rPr>
              <w:t>。以上二项各占</w:t>
            </w:r>
            <w:r w:rsidRPr="00AD744B">
              <w:rPr>
                <w:rFonts w:hint="eastAsia"/>
                <w:kern w:val="0"/>
                <w:sz w:val="18"/>
                <w:szCs w:val="18"/>
                <w:lang w:bidi="ar"/>
              </w:rPr>
              <w:t>2</w:t>
            </w:r>
            <w:r w:rsidRPr="00AD744B">
              <w:rPr>
                <w:rFonts w:hint="eastAsia"/>
                <w:kern w:val="0"/>
                <w:sz w:val="18"/>
                <w:szCs w:val="18"/>
                <w:lang w:bidi="ar"/>
              </w:rPr>
              <w:t>分，符合得对应分，不符合不得分。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5CF873EE"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4</w:t>
            </w:r>
          </w:p>
        </w:tc>
      </w:tr>
      <w:tr w:rsidR="00AD744B" w:rsidRPr="00AD744B" w14:paraId="21177A24" w14:textId="77777777" w:rsidTr="00E54987">
        <w:trPr>
          <w:trHeight w:val="1140"/>
          <w:jc w:val="center"/>
        </w:trPr>
        <w:tc>
          <w:tcPr>
            <w:tcW w:w="1039" w:type="dxa"/>
            <w:vMerge w:val="restart"/>
            <w:tcBorders>
              <w:top w:val="single" w:sz="4" w:space="0" w:color="000000"/>
              <w:left w:val="single" w:sz="4" w:space="0" w:color="000000"/>
              <w:bottom w:val="single" w:sz="4" w:space="0" w:color="000000"/>
              <w:right w:val="single" w:sz="4" w:space="0" w:color="000000"/>
            </w:tcBorders>
            <w:vAlign w:val="center"/>
          </w:tcPr>
          <w:p w14:paraId="68215C74"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项目管理（</w:t>
            </w:r>
            <w:r w:rsidRPr="00AD744B">
              <w:rPr>
                <w:kern w:val="0"/>
                <w:sz w:val="18"/>
                <w:szCs w:val="18"/>
                <w:lang w:bidi="ar"/>
              </w:rPr>
              <w:t>30</w:t>
            </w:r>
            <w:r w:rsidRPr="00AD744B">
              <w:rPr>
                <w:kern w:val="0"/>
                <w:sz w:val="18"/>
                <w:szCs w:val="18"/>
                <w:lang w:bidi="ar"/>
              </w:rPr>
              <w:t>分）</w:t>
            </w: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62E4BADC"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项目管理</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7BE17943"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管理制度</w:t>
            </w:r>
          </w:p>
        </w:tc>
        <w:tc>
          <w:tcPr>
            <w:tcW w:w="2693" w:type="dxa"/>
            <w:tcBorders>
              <w:top w:val="single" w:sz="4" w:space="0" w:color="000000"/>
              <w:left w:val="single" w:sz="4" w:space="0" w:color="000000"/>
              <w:bottom w:val="single" w:sz="4" w:space="0" w:color="000000"/>
              <w:right w:val="single" w:sz="4" w:space="0" w:color="000000"/>
            </w:tcBorders>
            <w:vAlign w:val="center"/>
          </w:tcPr>
          <w:p w14:paraId="13F5FC66"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专项资金管理办法是否建立健全，用以反映和考核项目管理制度对项目顺利实施的保障，以及项目实施过程中的实际执行情况</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5EE08EAC"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健全</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67CE5079"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6</w:t>
            </w:r>
          </w:p>
        </w:tc>
        <w:tc>
          <w:tcPr>
            <w:tcW w:w="3733" w:type="dxa"/>
            <w:tcBorders>
              <w:top w:val="single" w:sz="4" w:space="0" w:color="000000"/>
              <w:left w:val="single" w:sz="4" w:space="0" w:color="000000"/>
              <w:bottom w:val="single" w:sz="4" w:space="0" w:color="000000"/>
              <w:right w:val="single" w:sz="4" w:space="0" w:color="000000"/>
            </w:tcBorders>
            <w:vAlign w:val="center"/>
          </w:tcPr>
          <w:p w14:paraId="70F212B0"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w:t>
            </w:r>
            <w:r w:rsidRPr="00AD744B">
              <w:rPr>
                <w:kern w:val="0"/>
                <w:sz w:val="18"/>
                <w:szCs w:val="18"/>
                <w:lang w:bidi="ar"/>
              </w:rPr>
              <w:t>管理办法健全</w:t>
            </w:r>
            <w:r w:rsidRPr="00AD744B">
              <w:rPr>
                <w:rFonts w:hint="eastAsia"/>
                <w:kern w:val="0"/>
                <w:sz w:val="18"/>
                <w:szCs w:val="18"/>
                <w:lang w:bidi="ar"/>
              </w:rPr>
              <w:t>；</w:t>
            </w:r>
            <w:r w:rsidRPr="00AD744B">
              <w:rPr>
                <w:rFonts w:hint="eastAsia"/>
                <w:kern w:val="0"/>
                <w:sz w:val="18"/>
                <w:szCs w:val="18"/>
                <w:lang w:bidi="ar"/>
              </w:rPr>
              <w:t>2.</w:t>
            </w:r>
            <w:r w:rsidRPr="00AD744B">
              <w:rPr>
                <w:kern w:val="0"/>
                <w:sz w:val="18"/>
                <w:szCs w:val="18"/>
                <w:lang w:bidi="ar"/>
              </w:rPr>
              <w:t>考核制度完善</w:t>
            </w:r>
            <w:r w:rsidRPr="00AD744B">
              <w:rPr>
                <w:rFonts w:hint="eastAsia"/>
                <w:kern w:val="0"/>
                <w:sz w:val="18"/>
                <w:szCs w:val="18"/>
                <w:lang w:bidi="ar"/>
              </w:rPr>
              <w:t>。以上二项各占</w:t>
            </w:r>
            <w:r w:rsidRPr="00AD744B">
              <w:rPr>
                <w:rFonts w:hint="eastAsia"/>
                <w:kern w:val="0"/>
                <w:sz w:val="18"/>
                <w:szCs w:val="18"/>
                <w:lang w:bidi="ar"/>
              </w:rPr>
              <w:t>3</w:t>
            </w:r>
            <w:r w:rsidRPr="00AD744B">
              <w:rPr>
                <w:rFonts w:hint="eastAsia"/>
                <w:kern w:val="0"/>
                <w:sz w:val="18"/>
                <w:szCs w:val="18"/>
                <w:lang w:bidi="ar"/>
              </w:rPr>
              <w:t>分，符合得对应分，不符合不得分。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11C3D6E3" w14:textId="77777777" w:rsidR="008E0B9C" w:rsidRPr="00AD744B" w:rsidRDefault="00E54987">
            <w:pPr>
              <w:jc w:val="center"/>
            </w:pPr>
            <w:r w:rsidRPr="00AD744B">
              <w:t>6</w:t>
            </w:r>
          </w:p>
        </w:tc>
      </w:tr>
      <w:tr w:rsidR="00AD744B" w:rsidRPr="00AD744B" w14:paraId="3A1027DE" w14:textId="77777777" w:rsidTr="00E54987">
        <w:trPr>
          <w:trHeight w:val="1398"/>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1CB568FC"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right w:val="single" w:sz="4" w:space="0" w:color="000000"/>
            </w:tcBorders>
            <w:noWrap/>
            <w:vAlign w:val="center"/>
          </w:tcPr>
          <w:p w14:paraId="76893DF8"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资金落实</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0A1B5CAA"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资金到位</w:t>
            </w:r>
          </w:p>
        </w:tc>
        <w:tc>
          <w:tcPr>
            <w:tcW w:w="2693" w:type="dxa"/>
            <w:tcBorders>
              <w:top w:val="single" w:sz="4" w:space="0" w:color="000000"/>
              <w:left w:val="single" w:sz="4" w:space="0" w:color="000000"/>
              <w:bottom w:val="single" w:sz="4" w:space="0" w:color="000000"/>
              <w:right w:val="single" w:sz="4" w:space="0" w:color="000000"/>
            </w:tcBorders>
            <w:noWrap/>
            <w:vAlign w:val="center"/>
          </w:tcPr>
          <w:p w14:paraId="56BEAC1D"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资金到位及时率</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6BDDC3E0"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及时</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35B0656E"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6</w:t>
            </w:r>
          </w:p>
        </w:tc>
        <w:tc>
          <w:tcPr>
            <w:tcW w:w="3733" w:type="dxa"/>
            <w:tcBorders>
              <w:top w:val="single" w:sz="4" w:space="0" w:color="000000"/>
              <w:left w:val="single" w:sz="4" w:space="0" w:color="000000"/>
              <w:bottom w:val="single" w:sz="4" w:space="0" w:color="000000"/>
              <w:right w:val="single" w:sz="4" w:space="0" w:color="000000"/>
            </w:tcBorders>
            <w:vAlign w:val="center"/>
          </w:tcPr>
          <w:p w14:paraId="4B300CF2"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财政资金到位及时率达到</w:t>
            </w:r>
            <w:r w:rsidRPr="00AD744B">
              <w:rPr>
                <w:rFonts w:hint="eastAsia"/>
                <w:kern w:val="0"/>
                <w:sz w:val="18"/>
                <w:szCs w:val="18"/>
                <w:lang w:bidi="ar"/>
              </w:rPr>
              <w:t xml:space="preserve"> 100%</w:t>
            </w:r>
            <w:r w:rsidRPr="00AD744B">
              <w:rPr>
                <w:rFonts w:hint="eastAsia"/>
                <w:kern w:val="0"/>
                <w:sz w:val="18"/>
                <w:szCs w:val="18"/>
                <w:lang w:bidi="ar"/>
              </w:rPr>
              <w:t>得满分，每降低一个百分点，扣减</w:t>
            </w:r>
            <w:r w:rsidRPr="00AD744B">
              <w:rPr>
                <w:rFonts w:hint="eastAsia"/>
                <w:kern w:val="0"/>
                <w:sz w:val="18"/>
                <w:szCs w:val="18"/>
                <w:lang w:bidi="ar"/>
              </w:rPr>
              <w:t>0.1</w:t>
            </w:r>
            <w:r w:rsidRPr="00AD744B">
              <w:rPr>
                <w:rFonts w:hint="eastAsia"/>
                <w:kern w:val="0"/>
                <w:sz w:val="18"/>
                <w:szCs w:val="18"/>
                <w:lang w:bidi="ar"/>
              </w:rPr>
              <w:t>分，扣完即止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0D6D6D8B" w14:textId="77777777" w:rsidR="008E0B9C" w:rsidRPr="00AD744B" w:rsidRDefault="00E54987">
            <w:pPr>
              <w:jc w:val="center"/>
            </w:pPr>
            <w:r w:rsidRPr="00AD744B">
              <w:rPr>
                <w:rFonts w:hint="eastAsia"/>
              </w:rPr>
              <w:t>5.3</w:t>
            </w:r>
          </w:p>
        </w:tc>
      </w:tr>
      <w:tr w:rsidR="00AD744B" w:rsidRPr="00AD744B" w14:paraId="1502C213" w14:textId="77777777" w:rsidTr="00E54987">
        <w:trPr>
          <w:trHeight w:val="450"/>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18D6363C"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6CEB5351"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资金分配</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1AE83B1F"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分配程序</w:t>
            </w:r>
          </w:p>
        </w:tc>
        <w:tc>
          <w:tcPr>
            <w:tcW w:w="2693" w:type="dxa"/>
            <w:tcBorders>
              <w:top w:val="single" w:sz="4" w:space="0" w:color="000000"/>
              <w:left w:val="single" w:sz="4" w:space="0" w:color="000000"/>
              <w:bottom w:val="single" w:sz="4" w:space="0" w:color="000000"/>
              <w:right w:val="single" w:sz="4" w:space="0" w:color="000000"/>
            </w:tcBorders>
            <w:vAlign w:val="center"/>
          </w:tcPr>
          <w:p w14:paraId="5A30CEEE"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资金分配方法的合理性和资金使用范围合规合理性</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1D7F62EB"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合理</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3B029EC6"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8</w:t>
            </w:r>
          </w:p>
        </w:tc>
        <w:tc>
          <w:tcPr>
            <w:tcW w:w="3733" w:type="dxa"/>
            <w:tcBorders>
              <w:top w:val="single" w:sz="4" w:space="0" w:color="000000"/>
              <w:left w:val="single" w:sz="4" w:space="0" w:color="000000"/>
              <w:bottom w:val="single" w:sz="4" w:space="0" w:color="000000"/>
              <w:right w:val="single" w:sz="4" w:space="0" w:color="000000"/>
            </w:tcBorders>
            <w:vAlign w:val="center"/>
          </w:tcPr>
          <w:p w14:paraId="6E91DDC1"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en-US"/>
              </w:rPr>
              <w:t>1.</w:t>
            </w:r>
            <w:r w:rsidRPr="00AD744B">
              <w:rPr>
                <w:rFonts w:hint="eastAsia"/>
                <w:kern w:val="0"/>
                <w:sz w:val="18"/>
                <w:szCs w:val="18"/>
                <w:lang w:bidi="en-US"/>
              </w:rPr>
              <w:t>是否符合国家财经法规和财务管理制度以及有关专项资金管理办法的规定；</w:t>
            </w:r>
            <w:r w:rsidRPr="00AD744B">
              <w:rPr>
                <w:rFonts w:hint="eastAsia"/>
                <w:kern w:val="0"/>
                <w:sz w:val="18"/>
                <w:szCs w:val="18"/>
                <w:lang w:bidi="en-US"/>
              </w:rPr>
              <w:t>2.</w:t>
            </w:r>
            <w:r w:rsidRPr="00AD744B">
              <w:rPr>
                <w:rFonts w:hint="eastAsia"/>
                <w:kern w:val="0"/>
                <w:sz w:val="18"/>
                <w:szCs w:val="18"/>
                <w:lang w:bidi="en-US"/>
              </w:rPr>
              <w:t>资金的拨付是否有完整的程序和手续；</w:t>
            </w:r>
            <w:r w:rsidRPr="00AD744B">
              <w:rPr>
                <w:rFonts w:hint="eastAsia"/>
                <w:kern w:val="0"/>
                <w:sz w:val="18"/>
                <w:szCs w:val="18"/>
                <w:lang w:bidi="en-US"/>
              </w:rPr>
              <w:t>3.</w:t>
            </w:r>
            <w:r w:rsidRPr="00AD744B">
              <w:rPr>
                <w:rFonts w:hint="eastAsia"/>
                <w:kern w:val="0"/>
                <w:sz w:val="18"/>
                <w:szCs w:val="18"/>
                <w:lang w:bidi="en-US"/>
              </w:rPr>
              <w:t>是否符合专项资金使用方向；</w:t>
            </w:r>
            <w:r w:rsidRPr="00AD744B">
              <w:rPr>
                <w:rFonts w:hint="eastAsia"/>
                <w:kern w:val="0"/>
                <w:sz w:val="18"/>
                <w:szCs w:val="18"/>
                <w:lang w:bidi="en-US"/>
              </w:rPr>
              <w:t>4.</w:t>
            </w:r>
            <w:r w:rsidRPr="00AD744B">
              <w:rPr>
                <w:rFonts w:hint="eastAsia"/>
                <w:kern w:val="0"/>
                <w:sz w:val="18"/>
                <w:szCs w:val="18"/>
                <w:lang w:bidi="en-US"/>
              </w:rPr>
              <w:t>是否存在截留、挤占、挪用、虚列支出等情况。以上四项各占</w:t>
            </w:r>
            <w:r w:rsidRPr="00AD744B">
              <w:rPr>
                <w:rFonts w:hint="eastAsia"/>
                <w:kern w:val="0"/>
                <w:sz w:val="18"/>
                <w:szCs w:val="18"/>
                <w:lang w:bidi="en-US"/>
              </w:rPr>
              <w:t>2</w:t>
            </w:r>
            <w:r w:rsidRPr="00AD744B">
              <w:rPr>
                <w:rFonts w:hint="eastAsia"/>
                <w:kern w:val="0"/>
                <w:sz w:val="18"/>
                <w:szCs w:val="18"/>
                <w:lang w:bidi="en-US"/>
              </w:rPr>
              <w:t>分，符合得满分，不符合不得分。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6CF52E6B" w14:textId="77777777" w:rsidR="008E0B9C" w:rsidRPr="00AD744B" w:rsidRDefault="00E54987">
            <w:pPr>
              <w:jc w:val="center"/>
            </w:pPr>
            <w:r w:rsidRPr="00AD744B">
              <w:rPr>
                <w:rFonts w:hint="eastAsia"/>
              </w:rPr>
              <w:t>8</w:t>
            </w:r>
          </w:p>
        </w:tc>
      </w:tr>
      <w:tr w:rsidR="00AD744B" w:rsidRPr="00AD744B" w14:paraId="03AEC1C5" w14:textId="77777777" w:rsidTr="00E54987">
        <w:trPr>
          <w:trHeight w:val="900"/>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25DC087A"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053E054B"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财务管理</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375DC0F9"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管理制度</w:t>
            </w:r>
          </w:p>
        </w:tc>
        <w:tc>
          <w:tcPr>
            <w:tcW w:w="2693" w:type="dxa"/>
            <w:tcBorders>
              <w:top w:val="single" w:sz="4" w:space="0" w:color="000000"/>
              <w:left w:val="single" w:sz="4" w:space="0" w:color="000000"/>
              <w:bottom w:val="single" w:sz="4" w:space="0" w:color="000000"/>
              <w:right w:val="single" w:sz="4" w:space="0" w:color="000000"/>
            </w:tcBorders>
            <w:vAlign w:val="center"/>
          </w:tcPr>
          <w:p w14:paraId="22C0E92D"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项目实施单位的财务制度是否健全，用以反映和考核单位总体财务管理水平，以及对资金规范使用、安全运行的实际执行情况</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5DBE1938"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健全</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60DA6A2F"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6</w:t>
            </w:r>
          </w:p>
        </w:tc>
        <w:tc>
          <w:tcPr>
            <w:tcW w:w="3733" w:type="dxa"/>
            <w:tcBorders>
              <w:top w:val="single" w:sz="4" w:space="0" w:color="000000"/>
              <w:left w:val="single" w:sz="4" w:space="0" w:color="000000"/>
              <w:bottom w:val="single" w:sz="4" w:space="0" w:color="000000"/>
              <w:right w:val="single" w:sz="4" w:space="0" w:color="000000"/>
            </w:tcBorders>
            <w:vAlign w:val="center"/>
          </w:tcPr>
          <w:p w14:paraId="36287C0B"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w:t>
            </w:r>
            <w:r w:rsidRPr="00AD744B">
              <w:rPr>
                <w:kern w:val="0"/>
                <w:sz w:val="18"/>
                <w:szCs w:val="18"/>
                <w:lang w:bidi="ar"/>
              </w:rPr>
              <w:t>财务制度是否健全</w:t>
            </w:r>
            <w:r w:rsidRPr="00AD744B">
              <w:rPr>
                <w:rFonts w:hint="eastAsia"/>
                <w:kern w:val="0"/>
                <w:sz w:val="18"/>
                <w:szCs w:val="18"/>
                <w:lang w:bidi="ar"/>
              </w:rPr>
              <w:t>；</w:t>
            </w:r>
            <w:r w:rsidRPr="00AD744B">
              <w:rPr>
                <w:rFonts w:hint="eastAsia"/>
                <w:kern w:val="0"/>
                <w:sz w:val="18"/>
                <w:szCs w:val="18"/>
                <w:lang w:bidi="ar"/>
              </w:rPr>
              <w:t>2.</w:t>
            </w:r>
            <w:r w:rsidRPr="00AD744B">
              <w:rPr>
                <w:kern w:val="0"/>
                <w:sz w:val="18"/>
                <w:szCs w:val="18"/>
                <w:lang w:bidi="ar"/>
              </w:rPr>
              <w:t xml:space="preserve"> </w:t>
            </w:r>
            <w:r w:rsidRPr="00AD744B">
              <w:rPr>
                <w:kern w:val="0"/>
                <w:sz w:val="18"/>
                <w:szCs w:val="18"/>
                <w:lang w:bidi="ar"/>
              </w:rPr>
              <w:t>执行制度是否严格</w:t>
            </w:r>
            <w:r w:rsidRPr="00AD744B">
              <w:rPr>
                <w:rFonts w:hint="eastAsia"/>
                <w:kern w:val="0"/>
                <w:sz w:val="18"/>
                <w:szCs w:val="18"/>
                <w:lang w:bidi="ar"/>
              </w:rPr>
              <w:t>；</w:t>
            </w:r>
            <w:r w:rsidRPr="00AD744B">
              <w:rPr>
                <w:rFonts w:hint="eastAsia"/>
                <w:kern w:val="0"/>
                <w:sz w:val="18"/>
                <w:szCs w:val="18"/>
                <w:lang w:bidi="ar"/>
              </w:rPr>
              <w:t>3.</w:t>
            </w:r>
            <w:r w:rsidRPr="00AD744B">
              <w:rPr>
                <w:kern w:val="0"/>
                <w:sz w:val="18"/>
                <w:szCs w:val="18"/>
                <w:lang w:bidi="ar"/>
              </w:rPr>
              <w:t>会计核算是否规范</w:t>
            </w:r>
            <w:r w:rsidRPr="00AD744B">
              <w:rPr>
                <w:rFonts w:hint="eastAsia"/>
                <w:kern w:val="0"/>
                <w:sz w:val="18"/>
                <w:szCs w:val="18"/>
                <w:lang w:bidi="ar"/>
              </w:rPr>
              <w:t>。以上三项各占</w:t>
            </w:r>
            <w:r w:rsidRPr="00AD744B">
              <w:rPr>
                <w:rFonts w:hint="eastAsia"/>
                <w:kern w:val="0"/>
                <w:sz w:val="18"/>
                <w:szCs w:val="18"/>
                <w:lang w:bidi="ar"/>
              </w:rPr>
              <w:t>2</w:t>
            </w:r>
            <w:r w:rsidRPr="00AD744B">
              <w:rPr>
                <w:rFonts w:hint="eastAsia"/>
                <w:kern w:val="0"/>
                <w:sz w:val="18"/>
                <w:szCs w:val="18"/>
                <w:lang w:bidi="ar"/>
              </w:rPr>
              <w:t>分，符合得满分，不符合不得分。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4A2B8C36" w14:textId="77777777" w:rsidR="008E0B9C" w:rsidRPr="00AD744B" w:rsidRDefault="00E54987">
            <w:pPr>
              <w:jc w:val="center"/>
            </w:pPr>
            <w:r w:rsidRPr="00AD744B">
              <w:t>6</w:t>
            </w:r>
          </w:p>
        </w:tc>
      </w:tr>
      <w:tr w:rsidR="00AD744B" w:rsidRPr="00AD744B" w14:paraId="634C84A4" w14:textId="77777777" w:rsidTr="00E54987">
        <w:trPr>
          <w:trHeight w:val="675"/>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624C6759"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2825B7CC"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组织实施</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4A08C741"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组织机构</w:t>
            </w:r>
          </w:p>
        </w:tc>
        <w:tc>
          <w:tcPr>
            <w:tcW w:w="2693" w:type="dxa"/>
            <w:tcBorders>
              <w:top w:val="single" w:sz="4" w:space="0" w:color="000000"/>
              <w:left w:val="single" w:sz="4" w:space="0" w:color="000000"/>
              <w:bottom w:val="single" w:sz="4" w:space="0" w:color="000000"/>
              <w:right w:val="single" w:sz="4" w:space="0" w:color="000000"/>
            </w:tcBorders>
            <w:vAlign w:val="center"/>
          </w:tcPr>
          <w:p w14:paraId="4DD0E0A7"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组织实施机构完善性</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614750EA"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完善</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07F81094"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4</w:t>
            </w:r>
          </w:p>
        </w:tc>
        <w:tc>
          <w:tcPr>
            <w:tcW w:w="3733" w:type="dxa"/>
            <w:tcBorders>
              <w:top w:val="single" w:sz="4" w:space="0" w:color="000000"/>
              <w:left w:val="single" w:sz="4" w:space="0" w:color="000000"/>
              <w:bottom w:val="single" w:sz="4" w:space="0" w:color="000000"/>
              <w:right w:val="single" w:sz="4" w:space="0" w:color="000000"/>
            </w:tcBorders>
            <w:vAlign w:val="center"/>
          </w:tcPr>
          <w:p w14:paraId="52A0C300"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w:t>
            </w:r>
            <w:r w:rsidRPr="00AD744B">
              <w:rPr>
                <w:kern w:val="0"/>
                <w:sz w:val="18"/>
                <w:szCs w:val="18"/>
                <w:lang w:bidi="ar"/>
              </w:rPr>
              <w:t>组织机构是否健全</w:t>
            </w:r>
            <w:r w:rsidRPr="00AD744B">
              <w:rPr>
                <w:rFonts w:hint="eastAsia"/>
                <w:kern w:val="0"/>
                <w:sz w:val="18"/>
                <w:szCs w:val="18"/>
                <w:lang w:bidi="ar"/>
              </w:rPr>
              <w:t>；</w:t>
            </w:r>
            <w:r w:rsidRPr="00AD744B">
              <w:rPr>
                <w:rFonts w:hint="eastAsia"/>
                <w:kern w:val="0"/>
                <w:sz w:val="18"/>
                <w:szCs w:val="18"/>
                <w:lang w:bidi="ar"/>
              </w:rPr>
              <w:t>2.</w:t>
            </w:r>
            <w:r w:rsidRPr="00AD744B">
              <w:rPr>
                <w:kern w:val="0"/>
                <w:sz w:val="18"/>
                <w:szCs w:val="18"/>
                <w:lang w:bidi="ar"/>
              </w:rPr>
              <w:t>后期分工是否明确</w:t>
            </w:r>
            <w:r w:rsidRPr="00AD744B">
              <w:rPr>
                <w:rFonts w:hint="eastAsia"/>
                <w:kern w:val="0"/>
                <w:sz w:val="18"/>
                <w:szCs w:val="18"/>
                <w:lang w:bidi="ar"/>
              </w:rPr>
              <w:t>。以上二项各占</w:t>
            </w:r>
            <w:r w:rsidRPr="00AD744B">
              <w:rPr>
                <w:rFonts w:hint="eastAsia"/>
                <w:kern w:val="0"/>
                <w:sz w:val="18"/>
                <w:szCs w:val="18"/>
                <w:lang w:bidi="ar"/>
              </w:rPr>
              <w:t>2</w:t>
            </w:r>
            <w:r w:rsidRPr="00AD744B">
              <w:rPr>
                <w:rFonts w:hint="eastAsia"/>
                <w:kern w:val="0"/>
                <w:sz w:val="18"/>
                <w:szCs w:val="18"/>
                <w:lang w:bidi="ar"/>
              </w:rPr>
              <w:t>分，符合得满分，不符合不得分。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7C65AA8B" w14:textId="77777777" w:rsidR="008E0B9C" w:rsidRPr="00AD744B" w:rsidRDefault="00E54987">
            <w:pPr>
              <w:jc w:val="center"/>
            </w:pPr>
            <w:r w:rsidRPr="00AD744B">
              <w:rPr>
                <w:rFonts w:hint="eastAsia"/>
              </w:rPr>
              <w:t>4</w:t>
            </w:r>
          </w:p>
        </w:tc>
      </w:tr>
      <w:tr w:rsidR="00AD744B" w:rsidRPr="00AD744B" w14:paraId="3CC49960" w14:textId="77777777" w:rsidTr="00E54987">
        <w:trPr>
          <w:trHeight w:val="1069"/>
          <w:jc w:val="center"/>
        </w:trPr>
        <w:tc>
          <w:tcPr>
            <w:tcW w:w="1039" w:type="dxa"/>
            <w:vMerge w:val="restart"/>
            <w:tcBorders>
              <w:top w:val="single" w:sz="4" w:space="0" w:color="000000"/>
              <w:left w:val="single" w:sz="4" w:space="0" w:color="000000"/>
              <w:bottom w:val="single" w:sz="4" w:space="0" w:color="000000"/>
              <w:right w:val="single" w:sz="4" w:space="0" w:color="000000"/>
            </w:tcBorders>
            <w:vAlign w:val="center"/>
          </w:tcPr>
          <w:p w14:paraId="09896205"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项目绩效（</w:t>
            </w:r>
            <w:r w:rsidRPr="00AD744B">
              <w:rPr>
                <w:kern w:val="0"/>
                <w:sz w:val="18"/>
                <w:szCs w:val="18"/>
                <w:lang w:bidi="ar"/>
              </w:rPr>
              <w:t>60</w:t>
            </w:r>
            <w:r w:rsidRPr="00AD744B">
              <w:rPr>
                <w:kern w:val="0"/>
                <w:sz w:val="18"/>
                <w:szCs w:val="18"/>
                <w:lang w:bidi="ar"/>
              </w:rPr>
              <w:t>分）</w:t>
            </w:r>
          </w:p>
        </w:tc>
        <w:tc>
          <w:tcPr>
            <w:tcW w:w="1275" w:type="dxa"/>
            <w:vMerge w:val="restart"/>
            <w:tcBorders>
              <w:top w:val="single" w:sz="4" w:space="0" w:color="000000"/>
              <w:left w:val="single" w:sz="4" w:space="0" w:color="000000"/>
              <w:right w:val="single" w:sz="4" w:space="0" w:color="000000"/>
            </w:tcBorders>
            <w:noWrap/>
            <w:vAlign w:val="center"/>
          </w:tcPr>
          <w:p w14:paraId="76821681"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数量指标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77A65802"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项目实施</w:t>
            </w:r>
            <w:r w:rsidRPr="00AD744B">
              <w:rPr>
                <w:rFonts w:hint="eastAsia"/>
                <w:kern w:val="0"/>
                <w:sz w:val="18"/>
                <w:szCs w:val="18"/>
                <w:lang w:bidi="ar"/>
              </w:rPr>
              <w:t>整治管网公里数</w:t>
            </w:r>
          </w:p>
        </w:tc>
        <w:tc>
          <w:tcPr>
            <w:tcW w:w="2693" w:type="dxa"/>
            <w:tcBorders>
              <w:top w:val="single" w:sz="4" w:space="0" w:color="000000"/>
              <w:left w:val="single" w:sz="4" w:space="0" w:color="000000"/>
              <w:bottom w:val="single" w:sz="4" w:space="0" w:color="000000"/>
              <w:right w:val="single" w:sz="4" w:space="0" w:color="000000"/>
            </w:tcBorders>
            <w:vAlign w:val="center"/>
          </w:tcPr>
          <w:p w14:paraId="438B3C63"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项目实施</w:t>
            </w:r>
            <w:r w:rsidRPr="00AD744B">
              <w:rPr>
                <w:rFonts w:hint="eastAsia"/>
                <w:kern w:val="0"/>
                <w:sz w:val="18"/>
                <w:szCs w:val="18"/>
                <w:lang w:bidi="ar"/>
              </w:rPr>
              <w:t>整治管网</w:t>
            </w:r>
            <w:r w:rsidRPr="00AD744B">
              <w:rPr>
                <w:rFonts w:hint="eastAsia"/>
                <w:kern w:val="0"/>
                <w:sz w:val="18"/>
                <w:szCs w:val="18"/>
                <w:lang w:bidi="ar"/>
              </w:rPr>
              <w:t>84</w:t>
            </w:r>
            <w:r w:rsidRPr="00AD744B">
              <w:rPr>
                <w:rFonts w:hint="eastAsia"/>
                <w:kern w:val="0"/>
                <w:sz w:val="18"/>
                <w:szCs w:val="18"/>
                <w:lang w:bidi="ar"/>
              </w:rPr>
              <w:t>公里</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4F987EF3"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数量</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284B1A14"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10</w:t>
            </w:r>
          </w:p>
        </w:tc>
        <w:tc>
          <w:tcPr>
            <w:tcW w:w="3733" w:type="dxa"/>
            <w:tcBorders>
              <w:top w:val="single" w:sz="4" w:space="0" w:color="000000"/>
              <w:left w:val="single" w:sz="4" w:space="0" w:color="000000"/>
              <w:bottom w:val="single" w:sz="4" w:space="0" w:color="000000"/>
              <w:right w:val="single" w:sz="4" w:space="0" w:color="000000"/>
            </w:tcBorders>
            <w:vAlign w:val="center"/>
          </w:tcPr>
          <w:p w14:paraId="64343706"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根据产出数量确定得分，满分</w:t>
            </w:r>
            <w:r w:rsidRPr="00AD744B">
              <w:rPr>
                <w:rFonts w:hint="eastAsia"/>
                <w:kern w:val="0"/>
                <w:sz w:val="18"/>
                <w:szCs w:val="18"/>
                <w:lang w:bidi="ar"/>
              </w:rPr>
              <w:t>10</w:t>
            </w:r>
            <w:r w:rsidRPr="00AD744B">
              <w:rPr>
                <w:kern w:val="0"/>
                <w:sz w:val="18"/>
                <w:szCs w:val="18"/>
                <w:lang w:bidi="ar"/>
              </w:rPr>
              <w:t>分</w:t>
            </w:r>
            <w:r w:rsidRPr="00AD744B">
              <w:rPr>
                <w:rFonts w:hint="eastAsia"/>
                <w:kern w:val="0"/>
                <w:sz w:val="18"/>
                <w:szCs w:val="18"/>
                <w:lang w:bidi="ar"/>
              </w:rPr>
              <w:t>，每少</w:t>
            </w:r>
            <w:r w:rsidRPr="00AD744B">
              <w:rPr>
                <w:rFonts w:hint="eastAsia"/>
                <w:kern w:val="0"/>
                <w:sz w:val="18"/>
                <w:szCs w:val="18"/>
                <w:lang w:bidi="ar"/>
              </w:rPr>
              <w:t>1</w:t>
            </w:r>
            <w:r w:rsidRPr="00AD744B">
              <w:rPr>
                <w:rFonts w:hint="eastAsia"/>
                <w:kern w:val="0"/>
                <w:sz w:val="18"/>
                <w:szCs w:val="18"/>
                <w:lang w:bidi="ar"/>
              </w:rPr>
              <w:t>公里扣</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422FBF24"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10</w:t>
            </w:r>
          </w:p>
        </w:tc>
      </w:tr>
      <w:tr w:rsidR="00AD744B" w:rsidRPr="00AD744B" w14:paraId="4F5CB089" w14:textId="77777777" w:rsidTr="00E54987">
        <w:trPr>
          <w:trHeight w:val="1069"/>
          <w:jc w:val="center"/>
        </w:trPr>
        <w:tc>
          <w:tcPr>
            <w:tcW w:w="1039" w:type="dxa"/>
            <w:vMerge/>
            <w:tcBorders>
              <w:left w:val="single" w:sz="4" w:space="0" w:color="000000"/>
              <w:right w:val="single" w:sz="4" w:space="0" w:color="000000"/>
            </w:tcBorders>
            <w:vAlign w:val="center"/>
          </w:tcPr>
          <w:p w14:paraId="5D3CD4C9" w14:textId="77777777" w:rsidR="008E0B9C" w:rsidRPr="00AD744B" w:rsidRDefault="008E0B9C">
            <w:pPr>
              <w:widowControl/>
              <w:jc w:val="center"/>
              <w:textAlignment w:val="center"/>
              <w:rPr>
                <w:kern w:val="0"/>
                <w:sz w:val="18"/>
                <w:szCs w:val="18"/>
                <w:lang w:bidi="ar"/>
              </w:rPr>
            </w:pPr>
          </w:p>
        </w:tc>
        <w:tc>
          <w:tcPr>
            <w:tcW w:w="1275" w:type="dxa"/>
            <w:vMerge/>
            <w:tcBorders>
              <w:left w:val="single" w:sz="4" w:space="0" w:color="000000"/>
              <w:right w:val="single" w:sz="4" w:space="0" w:color="000000"/>
            </w:tcBorders>
            <w:noWrap/>
            <w:vAlign w:val="center"/>
          </w:tcPr>
          <w:p w14:paraId="01BC05DB" w14:textId="77777777" w:rsidR="008E0B9C" w:rsidRPr="00AD744B" w:rsidRDefault="008E0B9C">
            <w:pPr>
              <w:widowControl/>
              <w:jc w:val="center"/>
              <w:textAlignment w:val="center"/>
              <w:rPr>
                <w:kern w:val="0"/>
                <w:sz w:val="18"/>
                <w:szCs w:val="18"/>
                <w:lang w:bidi="ar"/>
              </w:rPr>
            </w:pP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25394614"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完工项目数量</w:t>
            </w:r>
          </w:p>
        </w:tc>
        <w:tc>
          <w:tcPr>
            <w:tcW w:w="2693" w:type="dxa"/>
            <w:tcBorders>
              <w:top w:val="single" w:sz="4" w:space="0" w:color="000000"/>
              <w:left w:val="single" w:sz="4" w:space="0" w:color="000000"/>
              <w:bottom w:val="single" w:sz="4" w:space="0" w:color="000000"/>
              <w:right w:val="single" w:sz="4" w:space="0" w:color="000000"/>
            </w:tcBorders>
            <w:vAlign w:val="center"/>
          </w:tcPr>
          <w:p w14:paraId="2142247E"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15</w:t>
            </w:r>
            <w:r w:rsidRPr="00AD744B">
              <w:rPr>
                <w:rFonts w:hint="eastAsia"/>
                <w:kern w:val="0"/>
                <w:sz w:val="18"/>
                <w:szCs w:val="18"/>
                <w:lang w:bidi="ar"/>
              </w:rPr>
              <w:t>个项目完工</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017EBB3C" w14:textId="77777777" w:rsidR="008E0B9C" w:rsidRPr="00AD744B" w:rsidRDefault="00E54987">
            <w:pPr>
              <w:widowControl/>
              <w:jc w:val="center"/>
              <w:textAlignment w:val="center"/>
              <w:rPr>
                <w:kern w:val="0"/>
                <w:sz w:val="18"/>
                <w:szCs w:val="18"/>
                <w:lang w:bidi="ar"/>
              </w:rPr>
            </w:pPr>
            <w:r w:rsidRPr="00AD744B">
              <w:rPr>
                <w:kern w:val="0"/>
                <w:sz w:val="18"/>
                <w:szCs w:val="18"/>
                <w:lang w:bidi="ar"/>
              </w:rPr>
              <w:t>数量</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75E1AEE1"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10</w:t>
            </w:r>
          </w:p>
        </w:tc>
        <w:tc>
          <w:tcPr>
            <w:tcW w:w="3733" w:type="dxa"/>
            <w:tcBorders>
              <w:top w:val="single" w:sz="4" w:space="0" w:color="000000"/>
              <w:left w:val="single" w:sz="4" w:space="0" w:color="000000"/>
              <w:bottom w:val="single" w:sz="4" w:space="0" w:color="000000"/>
              <w:right w:val="single" w:sz="4" w:space="0" w:color="000000"/>
            </w:tcBorders>
            <w:vAlign w:val="center"/>
          </w:tcPr>
          <w:p w14:paraId="6DFEF5E2" w14:textId="77777777" w:rsidR="008E0B9C" w:rsidRPr="00AD744B" w:rsidRDefault="00E54987">
            <w:pPr>
              <w:widowControl/>
              <w:jc w:val="center"/>
              <w:textAlignment w:val="center"/>
              <w:rPr>
                <w:kern w:val="0"/>
                <w:sz w:val="18"/>
                <w:szCs w:val="18"/>
                <w:lang w:bidi="ar"/>
              </w:rPr>
            </w:pPr>
            <w:r w:rsidRPr="00AD744B">
              <w:rPr>
                <w:kern w:val="0"/>
                <w:sz w:val="18"/>
                <w:szCs w:val="18"/>
                <w:lang w:bidi="ar"/>
              </w:rPr>
              <w:t>根据</w:t>
            </w:r>
            <w:r w:rsidRPr="00AD744B">
              <w:rPr>
                <w:rFonts w:hint="eastAsia"/>
                <w:kern w:val="0"/>
                <w:sz w:val="18"/>
                <w:szCs w:val="18"/>
                <w:lang w:bidi="ar"/>
              </w:rPr>
              <w:t>完工项目</w:t>
            </w:r>
            <w:r w:rsidRPr="00AD744B">
              <w:rPr>
                <w:kern w:val="0"/>
                <w:sz w:val="18"/>
                <w:szCs w:val="18"/>
                <w:lang w:bidi="ar"/>
              </w:rPr>
              <w:t>数量确定得分，满分</w:t>
            </w:r>
            <w:r w:rsidRPr="00AD744B">
              <w:rPr>
                <w:rFonts w:hint="eastAsia"/>
                <w:kern w:val="0"/>
                <w:sz w:val="18"/>
                <w:szCs w:val="18"/>
                <w:lang w:bidi="ar"/>
              </w:rPr>
              <w:t>10</w:t>
            </w:r>
            <w:r w:rsidRPr="00AD744B">
              <w:rPr>
                <w:kern w:val="0"/>
                <w:sz w:val="18"/>
                <w:szCs w:val="18"/>
                <w:lang w:bidi="ar"/>
              </w:rPr>
              <w:t>分</w:t>
            </w:r>
            <w:r w:rsidRPr="00AD744B">
              <w:rPr>
                <w:rFonts w:hint="eastAsia"/>
                <w:kern w:val="0"/>
                <w:sz w:val="18"/>
                <w:szCs w:val="18"/>
                <w:lang w:bidi="ar"/>
              </w:rPr>
              <w:t>，每少</w:t>
            </w:r>
            <w:r w:rsidRPr="00AD744B">
              <w:rPr>
                <w:rFonts w:hint="eastAsia"/>
                <w:kern w:val="0"/>
                <w:sz w:val="18"/>
                <w:szCs w:val="18"/>
                <w:lang w:bidi="ar"/>
              </w:rPr>
              <w:t>1</w:t>
            </w:r>
            <w:r w:rsidRPr="00AD744B">
              <w:rPr>
                <w:rFonts w:hint="eastAsia"/>
                <w:kern w:val="0"/>
                <w:sz w:val="18"/>
                <w:szCs w:val="18"/>
                <w:lang w:bidi="ar"/>
              </w:rPr>
              <w:t>个项目扣</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692BC620"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10</w:t>
            </w:r>
          </w:p>
        </w:tc>
      </w:tr>
      <w:tr w:rsidR="00AD744B" w:rsidRPr="00AD744B" w14:paraId="1BA65022" w14:textId="77777777" w:rsidTr="00E54987">
        <w:trPr>
          <w:trHeight w:val="578"/>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31ED5BBA"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79E4ADE2" w14:textId="77777777" w:rsidR="008E0B9C" w:rsidRPr="00AD744B" w:rsidRDefault="00E54987">
            <w:pPr>
              <w:jc w:val="center"/>
              <w:rPr>
                <w:kern w:val="0"/>
                <w:sz w:val="18"/>
                <w:szCs w:val="18"/>
                <w:lang w:eastAsia="en-US" w:bidi="en-US"/>
              </w:rPr>
            </w:pPr>
            <w:r w:rsidRPr="00AD744B">
              <w:rPr>
                <w:rFonts w:hint="eastAsia"/>
                <w:kern w:val="0"/>
                <w:sz w:val="18"/>
                <w:szCs w:val="18"/>
                <w:lang w:bidi="ar"/>
              </w:rPr>
              <w:t>质量指标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54EFA399"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项目</w:t>
            </w:r>
            <w:r w:rsidRPr="00AD744B">
              <w:rPr>
                <w:kern w:val="0"/>
                <w:sz w:val="18"/>
                <w:szCs w:val="18"/>
                <w:lang w:bidi="ar"/>
              </w:rPr>
              <w:t>验收的达标率</w:t>
            </w:r>
          </w:p>
        </w:tc>
        <w:tc>
          <w:tcPr>
            <w:tcW w:w="2693" w:type="dxa"/>
            <w:tcBorders>
              <w:top w:val="single" w:sz="4" w:space="0" w:color="000000"/>
              <w:left w:val="single" w:sz="4" w:space="0" w:color="000000"/>
              <w:bottom w:val="single" w:sz="4" w:space="0" w:color="000000"/>
              <w:right w:val="single" w:sz="4" w:space="0" w:color="000000"/>
            </w:tcBorders>
            <w:vAlign w:val="center"/>
          </w:tcPr>
          <w:p w14:paraId="0863FF06"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开张</w:t>
            </w:r>
            <w:r w:rsidRPr="00AD744B">
              <w:rPr>
                <w:kern w:val="0"/>
                <w:sz w:val="18"/>
                <w:szCs w:val="18"/>
                <w:lang w:bidi="ar"/>
              </w:rPr>
              <w:t>验收的</w:t>
            </w:r>
            <w:r w:rsidRPr="00AD744B">
              <w:rPr>
                <w:rFonts w:hint="eastAsia"/>
                <w:kern w:val="0"/>
                <w:sz w:val="18"/>
                <w:szCs w:val="18"/>
                <w:lang w:bidi="ar"/>
              </w:rPr>
              <w:t>项目验收合格率达</w:t>
            </w:r>
            <w:r w:rsidRPr="00AD744B">
              <w:rPr>
                <w:rFonts w:hint="eastAsia"/>
                <w:kern w:val="0"/>
                <w:sz w:val="18"/>
                <w:szCs w:val="18"/>
                <w:lang w:bidi="ar"/>
              </w:rPr>
              <w:t>100%</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7F3B45DE"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比率</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1FF45ACC"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5</w:t>
            </w:r>
          </w:p>
        </w:tc>
        <w:tc>
          <w:tcPr>
            <w:tcW w:w="3733" w:type="dxa"/>
            <w:tcBorders>
              <w:top w:val="single" w:sz="4" w:space="0" w:color="000000"/>
              <w:left w:val="single" w:sz="4" w:space="0" w:color="000000"/>
              <w:bottom w:val="single" w:sz="4" w:space="0" w:color="000000"/>
              <w:right w:val="single" w:sz="4" w:space="0" w:color="000000"/>
            </w:tcBorders>
            <w:vAlign w:val="center"/>
          </w:tcPr>
          <w:p w14:paraId="7C4C1567"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验收合格率</w:t>
            </w:r>
            <w:r w:rsidRPr="00AD744B">
              <w:rPr>
                <w:kern w:val="0"/>
                <w:sz w:val="18"/>
                <w:szCs w:val="18"/>
                <w:lang w:bidi="ar"/>
              </w:rPr>
              <w:t>100%</w:t>
            </w:r>
            <w:r w:rsidRPr="00AD744B">
              <w:rPr>
                <w:kern w:val="0"/>
                <w:sz w:val="18"/>
                <w:szCs w:val="18"/>
                <w:lang w:bidi="ar"/>
              </w:rPr>
              <w:t>得</w:t>
            </w:r>
            <w:r w:rsidRPr="00AD744B">
              <w:rPr>
                <w:rFonts w:hint="eastAsia"/>
                <w:kern w:val="0"/>
                <w:sz w:val="18"/>
                <w:szCs w:val="18"/>
                <w:lang w:bidi="ar"/>
              </w:rPr>
              <w:t>满</w:t>
            </w:r>
            <w:r w:rsidRPr="00AD744B">
              <w:rPr>
                <w:kern w:val="0"/>
                <w:sz w:val="18"/>
                <w:szCs w:val="18"/>
                <w:lang w:bidi="ar"/>
              </w:rPr>
              <w:t>分</w:t>
            </w:r>
            <w:r w:rsidRPr="00AD744B">
              <w:rPr>
                <w:rFonts w:hint="eastAsia"/>
                <w:kern w:val="0"/>
                <w:sz w:val="18"/>
                <w:szCs w:val="18"/>
                <w:lang w:bidi="ar"/>
              </w:rPr>
              <w:t>，每降低</w:t>
            </w:r>
            <w:r w:rsidRPr="00AD744B">
              <w:rPr>
                <w:rFonts w:hint="eastAsia"/>
                <w:kern w:val="0"/>
                <w:sz w:val="18"/>
                <w:szCs w:val="18"/>
                <w:lang w:bidi="ar"/>
              </w:rPr>
              <w:t>5</w:t>
            </w:r>
            <w:r w:rsidRPr="00AD744B">
              <w:rPr>
                <w:rFonts w:hint="eastAsia"/>
                <w:kern w:val="0"/>
                <w:sz w:val="18"/>
                <w:szCs w:val="18"/>
                <w:lang w:bidi="ar"/>
              </w:rPr>
              <w:t>个百分点，扣减</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0DDE13B2"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5</w:t>
            </w:r>
          </w:p>
        </w:tc>
      </w:tr>
      <w:tr w:rsidR="00AD744B" w:rsidRPr="00AD744B" w14:paraId="26D81685" w14:textId="77777777" w:rsidTr="00E54987">
        <w:trPr>
          <w:trHeight w:val="450"/>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565CF23B" w14:textId="77777777" w:rsidR="008E0B9C" w:rsidRPr="00AD744B" w:rsidRDefault="008E0B9C">
            <w:pPr>
              <w:jc w:val="center"/>
              <w:rPr>
                <w:kern w:val="0"/>
                <w:sz w:val="18"/>
                <w:szCs w:val="18"/>
                <w:lang w:eastAsia="en-US" w:bidi="en-US"/>
              </w:rPr>
            </w:pPr>
          </w:p>
        </w:tc>
        <w:tc>
          <w:tcPr>
            <w:tcW w:w="1275" w:type="dxa"/>
            <w:vMerge w:val="restart"/>
            <w:tcBorders>
              <w:top w:val="single" w:sz="4" w:space="0" w:color="000000"/>
              <w:left w:val="single" w:sz="4" w:space="0" w:color="000000"/>
              <w:right w:val="single" w:sz="4" w:space="0" w:color="000000"/>
            </w:tcBorders>
            <w:noWrap/>
            <w:vAlign w:val="center"/>
          </w:tcPr>
          <w:p w14:paraId="46C59F05" w14:textId="77777777" w:rsidR="008E0B9C" w:rsidRPr="00AD744B" w:rsidRDefault="00E54987">
            <w:pPr>
              <w:jc w:val="center"/>
              <w:rPr>
                <w:kern w:val="0"/>
                <w:sz w:val="18"/>
                <w:szCs w:val="18"/>
                <w:lang w:eastAsia="en-US" w:bidi="en-US"/>
              </w:rPr>
            </w:pPr>
            <w:r w:rsidRPr="00AD744B">
              <w:rPr>
                <w:rFonts w:hint="eastAsia"/>
                <w:kern w:val="0"/>
                <w:sz w:val="18"/>
                <w:szCs w:val="18"/>
                <w:lang w:bidi="ar"/>
              </w:rPr>
              <w:t>时效指标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267257A3"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新建项目开工率</w:t>
            </w:r>
          </w:p>
        </w:tc>
        <w:tc>
          <w:tcPr>
            <w:tcW w:w="2693" w:type="dxa"/>
            <w:tcBorders>
              <w:top w:val="single" w:sz="4" w:space="0" w:color="000000"/>
              <w:left w:val="single" w:sz="4" w:space="0" w:color="000000"/>
              <w:bottom w:val="single" w:sz="4" w:space="0" w:color="000000"/>
              <w:right w:val="single" w:sz="4" w:space="0" w:color="000000"/>
            </w:tcBorders>
            <w:vAlign w:val="center"/>
          </w:tcPr>
          <w:p w14:paraId="0B98D35F"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开工率达</w:t>
            </w:r>
            <w:r w:rsidRPr="00AD744B">
              <w:rPr>
                <w:rFonts w:hint="eastAsia"/>
                <w:kern w:val="0"/>
                <w:sz w:val="18"/>
                <w:szCs w:val="18"/>
                <w:lang w:bidi="ar"/>
              </w:rPr>
              <w:t>100%</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00F19E1C"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比率</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504B4D4C"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5</w:t>
            </w:r>
          </w:p>
        </w:tc>
        <w:tc>
          <w:tcPr>
            <w:tcW w:w="3733" w:type="dxa"/>
            <w:tcBorders>
              <w:top w:val="single" w:sz="4" w:space="0" w:color="000000"/>
              <w:left w:val="single" w:sz="4" w:space="0" w:color="000000"/>
              <w:bottom w:val="single" w:sz="4" w:space="0" w:color="000000"/>
              <w:right w:val="single" w:sz="4" w:space="0" w:color="000000"/>
            </w:tcBorders>
            <w:vAlign w:val="center"/>
          </w:tcPr>
          <w:p w14:paraId="73E12E21"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开工率</w:t>
            </w:r>
            <w:r w:rsidRPr="00AD744B">
              <w:rPr>
                <w:kern w:val="0"/>
                <w:sz w:val="18"/>
                <w:szCs w:val="18"/>
                <w:lang w:bidi="ar"/>
              </w:rPr>
              <w:t>100%</w:t>
            </w:r>
            <w:r w:rsidRPr="00AD744B">
              <w:rPr>
                <w:kern w:val="0"/>
                <w:sz w:val="18"/>
                <w:szCs w:val="18"/>
                <w:lang w:bidi="ar"/>
              </w:rPr>
              <w:t>得</w:t>
            </w:r>
            <w:r w:rsidRPr="00AD744B">
              <w:rPr>
                <w:rFonts w:hint="eastAsia"/>
                <w:kern w:val="0"/>
                <w:sz w:val="18"/>
                <w:szCs w:val="18"/>
                <w:lang w:bidi="ar"/>
              </w:rPr>
              <w:t>满</w:t>
            </w:r>
            <w:r w:rsidRPr="00AD744B">
              <w:rPr>
                <w:kern w:val="0"/>
                <w:sz w:val="18"/>
                <w:szCs w:val="18"/>
                <w:lang w:bidi="ar"/>
              </w:rPr>
              <w:t>分</w:t>
            </w:r>
            <w:r w:rsidRPr="00AD744B">
              <w:rPr>
                <w:rFonts w:hint="eastAsia"/>
                <w:kern w:val="0"/>
                <w:sz w:val="18"/>
                <w:szCs w:val="18"/>
                <w:lang w:bidi="ar"/>
              </w:rPr>
              <w:t>，每降低</w:t>
            </w:r>
            <w:r w:rsidRPr="00AD744B">
              <w:rPr>
                <w:rFonts w:hint="eastAsia"/>
                <w:kern w:val="0"/>
                <w:sz w:val="18"/>
                <w:szCs w:val="18"/>
                <w:lang w:bidi="ar"/>
              </w:rPr>
              <w:t>5</w:t>
            </w:r>
            <w:r w:rsidRPr="00AD744B">
              <w:rPr>
                <w:rFonts w:hint="eastAsia"/>
                <w:kern w:val="0"/>
                <w:sz w:val="18"/>
                <w:szCs w:val="18"/>
                <w:lang w:bidi="ar"/>
              </w:rPr>
              <w:t>个百分点，扣减</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20B3A545" w14:textId="77777777" w:rsidR="008E0B9C" w:rsidRPr="00AD744B" w:rsidRDefault="00E54987">
            <w:pPr>
              <w:widowControl/>
              <w:jc w:val="center"/>
              <w:textAlignment w:val="center"/>
              <w:rPr>
                <w:kern w:val="0"/>
                <w:sz w:val="18"/>
                <w:szCs w:val="18"/>
                <w:lang w:bidi="ar"/>
              </w:rPr>
            </w:pPr>
            <w:r w:rsidRPr="00AD744B">
              <w:rPr>
                <w:rFonts w:hint="eastAsia"/>
                <w:kern w:val="0"/>
                <w:sz w:val="18"/>
                <w:szCs w:val="18"/>
                <w:lang w:bidi="ar"/>
              </w:rPr>
              <w:t>5</w:t>
            </w:r>
          </w:p>
        </w:tc>
      </w:tr>
      <w:tr w:rsidR="00AD744B" w:rsidRPr="00AD744B" w14:paraId="3DB492DD" w14:textId="77777777" w:rsidTr="00E54987">
        <w:trPr>
          <w:trHeight w:val="450"/>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4AE4A69C" w14:textId="77777777" w:rsidR="008E0B9C" w:rsidRPr="00AD744B" w:rsidRDefault="008E0B9C">
            <w:pPr>
              <w:jc w:val="center"/>
              <w:rPr>
                <w:kern w:val="0"/>
                <w:sz w:val="18"/>
                <w:szCs w:val="18"/>
                <w:lang w:eastAsia="en-US" w:bidi="en-US"/>
              </w:rPr>
            </w:pPr>
          </w:p>
        </w:tc>
        <w:tc>
          <w:tcPr>
            <w:tcW w:w="1275" w:type="dxa"/>
            <w:vMerge/>
            <w:tcBorders>
              <w:left w:val="single" w:sz="4" w:space="0" w:color="000000"/>
              <w:bottom w:val="single" w:sz="4" w:space="0" w:color="000000"/>
              <w:right w:val="single" w:sz="4" w:space="0" w:color="000000"/>
            </w:tcBorders>
            <w:noWrap/>
            <w:vAlign w:val="center"/>
          </w:tcPr>
          <w:p w14:paraId="40D894A6" w14:textId="77777777" w:rsidR="008E0B9C" w:rsidRPr="00AD744B" w:rsidRDefault="008E0B9C">
            <w:pPr>
              <w:jc w:val="center"/>
              <w:rPr>
                <w:kern w:val="0"/>
                <w:sz w:val="18"/>
                <w:szCs w:val="18"/>
                <w:lang w:eastAsia="en-US" w:bidi="en-US"/>
              </w:rPr>
            </w:pP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4FCB864F"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项目进度完成</w:t>
            </w:r>
            <w:r w:rsidRPr="00AD744B">
              <w:rPr>
                <w:kern w:val="0"/>
                <w:sz w:val="18"/>
                <w:szCs w:val="18"/>
                <w:lang w:bidi="ar"/>
              </w:rPr>
              <w:t>率</w:t>
            </w:r>
          </w:p>
        </w:tc>
        <w:tc>
          <w:tcPr>
            <w:tcW w:w="2693" w:type="dxa"/>
            <w:tcBorders>
              <w:top w:val="single" w:sz="4" w:space="0" w:color="000000"/>
              <w:left w:val="single" w:sz="4" w:space="0" w:color="000000"/>
              <w:bottom w:val="single" w:sz="4" w:space="0" w:color="000000"/>
              <w:right w:val="single" w:sz="4" w:space="0" w:color="000000"/>
            </w:tcBorders>
            <w:vAlign w:val="center"/>
          </w:tcPr>
          <w:p w14:paraId="4DEC7504"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按年度计划完成</w:t>
            </w:r>
            <w:r w:rsidRPr="00AD744B">
              <w:rPr>
                <w:rFonts w:hint="eastAsia"/>
                <w:kern w:val="0"/>
                <w:sz w:val="18"/>
                <w:szCs w:val="18"/>
                <w:lang w:bidi="ar"/>
              </w:rPr>
              <w:t>100%</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0351FF03"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比率</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7BB0C06C"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10</w:t>
            </w:r>
          </w:p>
        </w:tc>
        <w:tc>
          <w:tcPr>
            <w:tcW w:w="3733" w:type="dxa"/>
            <w:tcBorders>
              <w:top w:val="single" w:sz="4" w:space="0" w:color="000000"/>
              <w:left w:val="single" w:sz="4" w:space="0" w:color="000000"/>
              <w:bottom w:val="single" w:sz="4" w:space="0" w:color="000000"/>
              <w:right w:val="single" w:sz="4" w:space="0" w:color="000000"/>
            </w:tcBorders>
            <w:vAlign w:val="center"/>
          </w:tcPr>
          <w:p w14:paraId="46D2E121"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年度计划完成</w:t>
            </w:r>
            <w:r w:rsidRPr="00AD744B">
              <w:rPr>
                <w:kern w:val="0"/>
                <w:sz w:val="18"/>
                <w:szCs w:val="18"/>
                <w:lang w:bidi="ar"/>
              </w:rPr>
              <w:t>100%</w:t>
            </w:r>
            <w:r w:rsidRPr="00AD744B">
              <w:rPr>
                <w:kern w:val="0"/>
                <w:sz w:val="18"/>
                <w:szCs w:val="18"/>
                <w:lang w:bidi="ar"/>
              </w:rPr>
              <w:t>得</w:t>
            </w:r>
            <w:r w:rsidRPr="00AD744B">
              <w:rPr>
                <w:rFonts w:hint="eastAsia"/>
                <w:kern w:val="0"/>
                <w:sz w:val="18"/>
                <w:szCs w:val="18"/>
                <w:lang w:bidi="ar"/>
              </w:rPr>
              <w:t>满</w:t>
            </w:r>
            <w:r w:rsidRPr="00AD744B">
              <w:rPr>
                <w:kern w:val="0"/>
                <w:sz w:val="18"/>
                <w:szCs w:val="18"/>
                <w:lang w:bidi="ar"/>
              </w:rPr>
              <w:t>分</w:t>
            </w:r>
            <w:r w:rsidRPr="00AD744B">
              <w:rPr>
                <w:rFonts w:hint="eastAsia"/>
                <w:kern w:val="0"/>
                <w:sz w:val="18"/>
                <w:szCs w:val="18"/>
                <w:lang w:bidi="ar"/>
              </w:rPr>
              <w:t>，每降低</w:t>
            </w:r>
            <w:r w:rsidRPr="00AD744B">
              <w:rPr>
                <w:rFonts w:hint="eastAsia"/>
                <w:kern w:val="0"/>
                <w:sz w:val="18"/>
                <w:szCs w:val="18"/>
                <w:lang w:bidi="ar"/>
              </w:rPr>
              <w:t>5</w:t>
            </w:r>
            <w:r w:rsidRPr="00AD744B">
              <w:rPr>
                <w:rFonts w:hint="eastAsia"/>
                <w:kern w:val="0"/>
                <w:sz w:val="18"/>
                <w:szCs w:val="18"/>
                <w:lang w:bidi="ar"/>
              </w:rPr>
              <w:t>个百分点，扣减</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23137D24"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10</w:t>
            </w:r>
          </w:p>
        </w:tc>
      </w:tr>
      <w:tr w:rsidR="00AD744B" w:rsidRPr="00AD744B" w14:paraId="5CB156E3" w14:textId="77777777" w:rsidTr="00E54987">
        <w:trPr>
          <w:trHeight w:val="623"/>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5372F862"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7CAFA81B" w14:textId="77777777" w:rsidR="008E0B9C" w:rsidRPr="00AD744B" w:rsidRDefault="00E54987">
            <w:pPr>
              <w:jc w:val="center"/>
              <w:rPr>
                <w:kern w:val="0"/>
                <w:sz w:val="18"/>
                <w:szCs w:val="18"/>
                <w:lang w:eastAsia="en-US" w:bidi="en-US"/>
              </w:rPr>
            </w:pPr>
            <w:r w:rsidRPr="00AD744B">
              <w:rPr>
                <w:kern w:val="0"/>
                <w:sz w:val="18"/>
                <w:szCs w:val="18"/>
                <w:lang w:bidi="ar"/>
              </w:rPr>
              <w:t>成本</w:t>
            </w:r>
            <w:r w:rsidRPr="00AD744B">
              <w:rPr>
                <w:rFonts w:hint="eastAsia"/>
                <w:kern w:val="0"/>
                <w:sz w:val="18"/>
                <w:szCs w:val="18"/>
                <w:lang w:bidi="ar"/>
              </w:rPr>
              <w:t>指标</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79D11236"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按照概算控制工程成本</w:t>
            </w:r>
          </w:p>
        </w:tc>
        <w:tc>
          <w:tcPr>
            <w:tcW w:w="2693" w:type="dxa"/>
            <w:tcBorders>
              <w:top w:val="single" w:sz="4" w:space="0" w:color="000000"/>
              <w:left w:val="single" w:sz="4" w:space="0" w:color="000000"/>
              <w:bottom w:val="single" w:sz="4" w:space="0" w:color="000000"/>
              <w:right w:val="single" w:sz="4" w:space="0" w:color="000000"/>
            </w:tcBorders>
            <w:vAlign w:val="center"/>
          </w:tcPr>
          <w:p w14:paraId="64B48BF0"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工程投资控制在</w:t>
            </w:r>
            <w:r w:rsidRPr="00AD744B">
              <w:rPr>
                <w:kern w:val="0"/>
                <w:sz w:val="18"/>
                <w:szCs w:val="18"/>
                <w:lang w:bidi="ar"/>
              </w:rPr>
              <w:t>概算</w:t>
            </w:r>
            <w:r w:rsidRPr="00AD744B">
              <w:rPr>
                <w:rFonts w:hint="eastAsia"/>
                <w:kern w:val="0"/>
                <w:sz w:val="18"/>
                <w:szCs w:val="18"/>
                <w:lang w:bidi="ar"/>
              </w:rPr>
              <w:t>内的项目比例</w:t>
            </w:r>
            <w:r w:rsidRPr="00AD744B">
              <w:rPr>
                <w:rFonts w:hint="eastAsia"/>
                <w:kern w:val="0"/>
                <w:sz w:val="18"/>
                <w:szCs w:val="18"/>
                <w:lang w:bidi="ar"/>
              </w:rPr>
              <w:t>100%</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7D696CCC"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比率</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507FBC8E"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5</w:t>
            </w:r>
          </w:p>
        </w:tc>
        <w:tc>
          <w:tcPr>
            <w:tcW w:w="3733" w:type="dxa"/>
            <w:tcBorders>
              <w:top w:val="single" w:sz="4" w:space="0" w:color="000000"/>
              <w:left w:val="single" w:sz="4" w:space="0" w:color="000000"/>
              <w:bottom w:val="single" w:sz="4" w:space="0" w:color="000000"/>
              <w:right w:val="single" w:sz="4" w:space="0" w:color="000000"/>
            </w:tcBorders>
            <w:vAlign w:val="center"/>
          </w:tcPr>
          <w:p w14:paraId="4F716389"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工程投资控制在</w:t>
            </w:r>
            <w:r w:rsidRPr="00AD744B">
              <w:rPr>
                <w:kern w:val="0"/>
                <w:sz w:val="18"/>
                <w:szCs w:val="18"/>
                <w:lang w:bidi="ar"/>
              </w:rPr>
              <w:t>概算</w:t>
            </w:r>
            <w:r w:rsidRPr="00AD744B">
              <w:rPr>
                <w:rFonts w:hint="eastAsia"/>
                <w:kern w:val="0"/>
                <w:sz w:val="18"/>
                <w:szCs w:val="18"/>
                <w:lang w:bidi="ar"/>
              </w:rPr>
              <w:t>内的项目比例</w:t>
            </w:r>
            <w:r w:rsidRPr="00AD744B">
              <w:rPr>
                <w:rFonts w:hint="eastAsia"/>
                <w:kern w:val="0"/>
                <w:sz w:val="18"/>
                <w:szCs w:val="18"/>
                <w:lang w:bidi="ar"/>
              </w:rPr>
              <w:t>100%</w:t>
            </w:r>
            <w:r w:rsidRPr="00AD744B">
              <w:rPr>
                <w:kern w:val="0"/>
                <w:sz w:val="18"/>
                <w:szCs w:val="18"/>
                <w:lang w:bidi="ar"/>
              </w:rPr>
              <w:t>得</w:t>
            </w:r>
            <w:r w:rsidRPr="00AD744B">
              <w:rPr>
                <w:rFonts w:hint="eastAsia"/>
                <w:kern w:val="0"/>
                <w:sz w:val="18"/>
                <w:szCs w:val="18"/>
                <w:lang w:bidi="ar"/>
              </w:rPr>
              <w:t>满</w:t>
            </w:r>
            <w:r w:rsidRPr="00AD744B">
              <w:rPr>
                <w:kern w:val="0"/>
                <w:sz w:val="18"/>
                <w:szCs w:val="18"/>
                <w:lang w:bidi="ar"/>
              </w:rPr>
              <w:t>分</w:t>
            </w:r>
            <w:r w:rsidRPr="00AD744B">
              <w:rPr>
                <w:rFonts w:hint="eastAsia"/>
                <w:kern w:val="0"/>
                <w:sz w:val="18"/>
                <w:szCs w:val="18"/>
                <w:lang w:bidi="ar"/>
              </w:rPr>
              <w:t>，每降低</w:t>
            </w:r>
            <w:r w:rsidRPr="00AD744B">
              <w:rPr>
                <w:rFonts w:hint="eastAsia"/>
                <w:kern w:val="0"/>
                <w:sz w:val="18"/>
                <w:szCs w:val="18"/>
                <w:lang w:bidi="ar"/>
              </w:rPr>
              <w:t>5</w:t>
            </w:r>
            <w:r w:rsidRPr="00AD744B">
              <w:rPr>
                <w:rFonts w:hint="eastAsia"/>
                <w:kern w:val="0"/>
                <w:sz w:val="18"/>
                <w:szCs w:val="18"/>
                <w:lang w:bidi="ar"/>
              </w:rPr>
              <w:t>个百分点，扣减</w:t>
            </w:r>
            <w:r w:rsidRPr="00AD744B">
              <w:rPr>
                <w:rFonts w:hint="eastAsia"/>
                <w:kern w:val="0"/>
                <w:sz w:val="18"/>
                <w:szCs w:val="18"/>
                <w:lang w:bidi="ar"/>
              </w:rPr>
              <w:t>1</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4C045157"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5</w:t>
            </w:r>
          </w:p>
        </w:tc>
      </w:tr>
      <w:tr w:rsidR="00AD744B" w:rsidRPr="00AD744B" w14:paraId="7753D497" w14:textId="77777777" w:rsidTr="00E54987">
        <w:trPr>
          <w:trHeight w:val="852"/>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1A5F2BF7"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502672FA" w14:textId="77777777" w:rsidR="008E0B9C" w:rsidRPr="00AD744B" w:rsidRDefault="00E54987">
            <w:pPr>
              <w:jc w:val="center"/>
              <w:rPr>
                <w:kern w:val="0"/>
                <w:sz w:val="18"/>
                <w:szCs w:val="18"/>
                <w:lang w:eastAsia="en-US" w:bidi="en-US"/>
              </w:rPr>
            </w:pPr>
            <w:r w:rsidRPr="00AD744B">
              <w:rPr>
                <w:kern w:val="0"/>
                <w:sz w:val="18"/>
                <w:szCs w:val="18"/>
                <w:lang w:bidi="ar"/>
              </w:rPr>
              <w:t>社会效益</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6E15CF43"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提升污水集中收集率</w:t>
            </w:r>
          </w:p>
        </w:tc>
        <w:tc>
          <w:tcPr>
            <w:tcW w:w="2693" w:type="dxa"/>
            <w:tcBorders>
              <w:top w:val="single" w:sz="4" w:space="0" w:color="000000"/>
              <w:left w:val="single" w:sz="4" w:space="0" w:color="000000"/>
              <w:bottom w:val="single" w:sz="4" w:space="0" w:color="000000"/>
              <w:right w:val="single" w:sz="4" w:space="0" w:color="000000"/>
            </w:tcBorders>
            <w:vAlign w:val="center"/>
          </w:tcPr>
          <w:p w14:paraId="55BD3380"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污水集中收集率提升</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566DA092"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提升</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46B5F088"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4</w:t>
            </w:r>
          </w:p>
        </w:tc>
        <w:tc>
          <w:tcPr>
            <w:tcW w:w="3733" w:type="dxa"/>
            <w:tcBorders>
              <w:top w:val="single" w:sz="4" w:space="0" w:color="000000"/>
              <w:left w:val="single" w:sz="4" w:space="0" w:color="000000"/>
              <w:bottom w:val="single" w:sz="4" w:space="0" w:color="000000"/>
              <w:right w:val="single" w:sz="4" w:space="0" w:color="000000"/>
            </w:tcBorders>
            <w:vAlign w:val="center"/>
          </w:tcPr>
          <w:p w14:paraId="4CD97609"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污水集中收集率比上一年提升</w:t>
            </w:r>
            <w:r w:rsidRPr="00AD744B">
              <w:rPr>
                <w:rFonts w:hint="eastAsia"/>
                <w:kern w:val="0"/>
                <w:sz w:val="18"/>
                <w:szCs w:val="18"/>
                <w:lang w:bidi="ar"/>
              </w:rPr>
              <w:t>0.5%</w:t>
            </w:r>
            <w:r w:rsidRPr="00AD744B">
              <w:rPr>
                <w:rFonts w:hint="eastAsia"/>
                <w:kern w:val="0"/>
                <w:sz w:val="18"/>
                <w:szCs w:val="18"/>
                <w:lang w:bidi="ar"/>
              </w:rPr>
              <w:t>及以上</w:t>
            </w:r>
            <w:r w:rsidRPr="00AD744B">
              <w:rPr>
                <w:kern w:val="0"/>
                <w:sz w:val="18"/>
                <w:szCs w:val="18"/>
                <w:lang w:bidi="ar"/>
              </w:rPr>
              <w:t>得满分</w:t>
            </w:r>
            <w:r w:rsidRPr="00AD744B">
              <w:rPr>
                <w:rFonts w:hint="eastAsia"/>
                <w:kern w:val="0"/>
                <w:sz w:val="18"/>
                <w:szCs w:val="18"/>
                <w:lang w:bidi="ar"/>
              </w:rPr>
              <w:t>，否则不得分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4D920EEF" w14:textId="77777777" w:rsidR="008E0B9C" w:rsidRPr="00AD744B" w:rsidRDefault="00E54987">
            <w:pPr>
              <w:jc w:val="center"/>
            </w:pPr>
            <w:r w:rsidRPr="00AD744B">
              <w:rPr>
                <w:rFonts w:hint="eastAsia"/>
              </w:rPr>
              <w:t>4</w:t>
            </w:r>
          </w:p>
        </w:tc>
      </w:tr>
      <w:tr w:rsidR="00AD744B" w:rsidRPr="00AD744B" w14:paraId="05C764A2" w14:textId="77777777" w:rsidTr="00E54987">
        <w:trPr>
          <w:trHeight w:val="769"/>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660FA907"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01D45B45" w14:textId="77777777" w:rsidR="008E0B9C" w:rsidRPr="00AD744B" w:rsidRDefault="00E54987">
            <w:pPr>
              <w:jc w:val="center"/>
              <w:rPr>
                <w:kern w:val="0"/>
                <w:sz w:val="18"/>
                <w:szCs w:val="18"/>
                <w:lang w:eastAsia="en-US" w:bidi="en-US"/>
              </w:rPr>
            </w:pPr>
            <w:r w:rsidRPr="00AD744B">
              <w:rPr>
                <w:kern w:val="0"/>
                <w:sz w:val="18"/>
                <w:szCs w:val="18"/>
                <w:lang w:bidi="ar"/>
              </w:rPr>
              <w:t>环境效益</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4ABE24DB"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河道水环境提升</w:t>
            </w:r>
          </w:p>
        </w:tc>
        <w:tc>
          <w:tcPr>
            <w:tcW w:w="2693" w:type="dxa"/>
            <w:tcBorders>
              <w:top w:val="single" w:sz="4" w:space="0" w:color="000000"/>
              <w:left w:val="single" w:sz="4" w:space="0" w:color="000000"/>
              <w:bottom w:val="single" w:sz="4" w:space="0" w:color="000000"/>
              <w:right w:val="single" w:sz="4" w:space="0" w:color="000000"/>
            </w:tcBorders>
            <w:vAlign w:val="center"/>
          </w:tcPr>
          <w:p w14:paraId="7B98C7A4"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减少污水外溢</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2F2FC681"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改善</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56DF1A4E"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4</w:t>
            </w:r>
          </w:p>
        </w:tc>
        <w:tc>
          <w:tcPr>
            <w:tcW w:w="3733" w:type="dxa"/>
            <w:tcBorders>
              <w:top w:val="single" w:sz="4" w:space="0" w:color="000000"/>
              <w:left w:val="single" w:sz="4" w:space="0" w:color="000000"/>
              <w:bottom w:val="single" w:sz="4" w:space="0" w:color="000000"/>
              <w:right w:val="single" w:sz="4" w:space="0" w:color="000000"/>
            </w:tcBorders>
            <w:vAlign w:val="center"/>
          </w:tcPr>
          <w:p w14:paraId="4800FB33"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污水外溢次数减少明显得满分，一般得</w:t>
            </w:r>
            <w:r w:rsidRPr="00AD744B">
              <w:rPr>
                <w:rFonts w:hint="eastAsia"/>
                <w:kern w:val="0"/>
                <w:sz w:val="18"/>
                <w:szCs w:val="18"/>
                <w:lang w:bidi="ar"/>
              </w:rPr>
              <w:t>2</w:t>
            </w:r>
            <w:r w:rsidRPr="00AD744B">
              <w:rPr>
                <w:rFonts w:hint="eastAsia"/>
                <w:kern w:val="0"/>
                <w:sz w:val="18"/>
                <w:szCs w:val="18"/>
                <w:lang w:bidi="ar"/>
              </w:rPr>
              <w:t>分，不减少不得分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68B1BDB3" w14:textId="77777777" w:rsidR="008E0B9C" w:rsidRPr="00AD744B" w:rsidRDefault="00E54987">
            <w:pPr>
              <w:jc w:val="center"/>
            </w:pPr>
            <w:r w:rsidRPr="00AD744B">
              <w:rPr>
                <w:rFonts w:hint="eastAsia"/>
              </w:rPr>
              <w:t>4</w:t>
            </w:r>
          </w:p>
        </w:tc>
      </w:tr>
      <w:tr w:rsidR="00AD744B" w:rsidRPr="00AD744B" w14:paraId="78A04B99" w14:textId="77777777" w:rsidTr="00E54987">
        <w:trPr>
          <w:trHeight w:val="878"/>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4D6C3DD8"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4C8D5AA4" w14:textId="77777777" w:rsidR="008E0B9C" w:rsidRPr="00AD744B" w:rsidRDefault="00E54987">
            <w:pPr>
              <w:jc w:val="center"/>
              <w:rPr>
                <w:kern w:val="0"/>
                <w:sz w:val="18"/>
                <w:szCs w:val="18"/>
                <w:lang w:eastAsia="en-US" w:bidi="en-US"/>
              </w:rPr>
            </w:pPr>
            <w:r w:rsidRPr="00AD744B">
              <w:rPr>
                <w:kern w:val="0"/>
                <w:sz w:val="18"/>
                <w:szCs w:val="18"/>
                <w:lang w:bidi="ar"/>
              </w:rPr>
              <w:t>可持续性</w:t>
            </w:r>
          </w:p>
        </w:tc>
        <w:tc>
          <w:tcPr>
            <w:tcW w:w="1276" w:type="dxa"/>
            <w:tcBorders>
              <w:top w:val="single" w:sz="4" w:space="0" w:color="000000"/>
              <w:left w:val="single" w:sz="4" w:space="0" w:color="000000"/>
              <w:bottom w:val="single" w:sz="4" w:space="0" w:color="000000"/>
              <w:right w:val="single" w:sz="4" w:space="0" w:color="000000"/>
            </w:tcBorders>
            <w:noWrap/>
            <w:vAlign w:val="center"/>
          </w:tcPr>
          <w:p w14:paraId="65DB10E1" w14:textId="77777777" w:rsidR="008E0B9C" w:rsidRPr="00AD744B" w:rsidRDefault="00E54987">
            <w:pPr>
              <w:widowControl/>
              <w:jc w:val="center"/>
              <w:textAlignment w:val="center"/>
              <w:rPr>
                <w:kern w:val="0"/>
                <w:sz w:val="18"/>
                <w:szCs w:val="18"/>
                <w:lang w:eastAsia="en-US" w:bidi="en-US"/>
              </w:rPr>
            </w:pPr>
            <w:r w:rsidRPr="00AD744B">
              <w:rPr>
                <w:rFonts w:hint="eastAsia"/>
                <w:kern w:val="0"/>
                <w:sz w:val="18"/>
                <w:szCs w:val="18"/>
                <w:lang w:bidi="ar"/>
              </w:rPr>
              <w:t>巩固管网整治成效</w:t>
            </w:r>
          </w:p>
        </w:tc>
        <w:tc>
          <w:tcPr>
            <w:tcW w:w="2693" w:type="dxa"/>
            <w:tcBorders>
              <w:top w:val="single" w:sz="4" w:space="0" w:color="000000"/>
              <w:left w:val="single" w:sz="4" w:space="0" w:color="000000"/>
              <w:bottom w:val="single" w:sz="4" w:space="0" w:color="000000"/>
              <w:right w:val="single" w:sz="4" w:space="0" w:color="000000"/>
            </w:tcBorders>
            <w:vAlign w:val="center"/>
          </w:tcPr>
          <w:p w14:paraId="202376A2"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持续开展管网养护和缺陷动态修复</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0B8AF81A"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建立</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6D5CA95A"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4</w:t>
            </w:r>
          </w:p>
        </w:tc>
        <w:tc>
          <w:tcPr>
            <w:tcW w:w="3733" w:type="dxa"/>
            <w:tcBorders>
              <w:top w:val="single" w:sz="4" w:space="0" w:color="000000"/>
              <w:left w:val="single" w:sz="4" w:space="0" w:color="000000"/>
              <w:bottom w:val="single" w:sz="4" w:space="0" w:color="000000"/>
              <w:right w:val="single" w:sz="4" w:space="0" w:color="000000"/>
            </w:tcBorders>
            <w:vAlign w:val="center"/>
          </w:tcPr>
          <w:p w14:paraId="16D9CC79" w14:textId="2EA0989D" w:rsidR="008E0B9C" w:rsidRPr="00AD744B" w:rsidRDefault="00EC2A7B" w:rsidP="00EC2A7B">
            <w:pPr>
              <w:widowControl/>
              <w:jc w:val="center"/>
              <w:textAlignment w:val="center"/>
              <w:rPr>
                <w:kern w:val="0"/>
                <w:sz w:val="18"/>
                <w:szCs w:val="18"/>
                <w:lang w:bidi="en-US"/>
              </w:rPr>
            </w:pPr>
            <w:r w:rsidRPr="00AD744B">
              <w:rPr>
                <w:rFonts w:hint="eastAsia"/>
                <w:kern w:val="0"/>
                <w:sz w:val="18"/>
                <w:szCs w:val="18"/>
                <w:lang w:bidi="ar"/>
              </w:rPr>
              <w:t>编制年度建设计划并分解月度目标，每月开展考核并通报完成情况，每有一月未完成扣减</w:t>
            </w:r>
            <w:r w:rsidRPr="00AD744B">
              <w:rPr>
                <w:rFonts w:hint="eastAsia"/>
                <w:kern w:val="0"/>
                <w:sz w:val="18"/>
                <w:szCs w:val="18"/>
                <w:lang w:bidi="ar"/>
              </w:rPr>
              <w:t>0.5</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3C85EB4A" w14:textId="77777777" w:rsidR="008E0B9C" w:rsidRPr="00AD744B" w:rsidRDefault="00E54987">
            <w:pPr>
              <w:jc w:val="center"/>
            </w:pPr>
            <w:r w:rsidRPr="00AD744B">
              <w:rPr>
                <w:rFonts w:hint="eastAsia"/>
              </w:rPr>
              <w:t>4</w:t>
            </w:r>
          </w:p>
        </w:tc>
      </w:tr>
      <w:tr w:rsidR="00AD744B" w:rsidRPr="00AD744B" w14:paraId="4344D8C9" w14:textId="77777777" w:rsidTr="00E54987">
        <w:trPr>
          <w:trHeight w:val="840"/>
          <w:jc w:val="center"/>
        </w:trPr>
        <w:tc>
          <w:tcPr>
            <w:tcW w:w="1039" w:type="dxa"/>
            <w:vMerge/>
            <w:tcBorders>
              <w:top w:val="single" w:sz="4" w:space="0" w:color="000000"/>
              <w:left w:val="single" w:sz="4" w:space="0" w:color="000000"/>
              <w:bottom w:val="single" w:sz="4" w:space="0" w:color="000000"/>
              <w:right w:val="single" w:sz="4" w:space="0" w:color="000000"/>
            </w:tcBorders>
            <w:vAlign w:val="center"/>
          </w:tcPr>
          <w:p w14:paraId="388124FE" w14:textId="77777777" w:rsidR="008E0B9C" w:rsidRPr="00AD744B" w:rsidRDefault="008E0B9C">
            <w:pPr>
              <w:jc w:val="center"/>
              <w:rPr>
                <w:kern w:val="0"/>
                <w:sz w:val="18"/>
                <w:szCs w:val="18"/>
                <w:lang w:eastAsia="en-US" w:bidi="en-US"/>
              </w:rPr>
            </w:pPr>
          </w:p>
        </w:tc>
        <w:tc>
          <w:tcPr>
            <w:tcW w:w="1275" w:type="dxa"/>
            <w:tcBorders>
              <w:top w:val="single" w:sz="4" w:space="0" w:color="000000"/>
              <w:left w:val="single" w:sz="4" w:space="0" w:color="000000"/>
              <w:bottom w:val="single" w:sz="4" w:space="0" w:color="000000"/>
              <w:right w:val="single" w:sz="4" w:space="0" w:color="000000"/>
            </w:tcBorders>
            <w:noWrap/>
            <w:vAlign w:val="center"/>
          </w:tcPr>
          <w:p w14:paraId="4D74FA37" w14:textId="77777777" w:rsidR="008E0B9C" w:rsidRPr="00AD744B" w:rsidRDefault="00E54987">
            <w:pPr>
              <w:jc w:val="center"/>
              <w:rPr>
                <w:kern w:val="0"/>
                <w:sz w:val="18"/>
                <w:szCs w:val="18"/>
                <w:lang w:eastAsia="en-US" w:bidi="en-US"/>
              </w:rPr>
            </w:pPr>
            <w:r w:rsidRPr="00AD744B">
              <w:rPr>
                <w:kern w:val="0"/>
                <w:sz w:val="18"/>
                <w:szCs w:val="18"/>
                <w:lang w:bidi="ar"/>
              </w:rPr>
              <w:t>服务对象满意度</w:t>
            </w:r>
          </w:p>
        </w:tc>
        <w:tc>
          <w:tcPr>
            <w:tcW w:w="1276" w:type="dxa"/>
            <w:tcBorders>
              <w:top w:val="single" w:sz="4" w:space="0" w:color="000000"/>
              <w:left w:val="single" w:sz="4" w:space="0" w:color="000000"/>
              <w:bottom w:val="single" w:sz="4" w:space="0" w:color="000000"/>
              <w:right w:val="single" w:sz="4" w:space="0" w:color="000000"/>
            </w:tcBorders>
            <w:vAlign w:val="center"/>
          </w:tcPr>
          <w:p w14:paraId="1BAFF6EF"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社会公众或服务对象对项目实施效果的满意程度</w:t>
            </w:r>
          </w:p>
        </w:tc>
        <w:tc>
          <w:tcPr>
            <w:tcW w:w="2693" w:type="dxa"/>
            <w:tcBorders>
              <w:top w:val="single" w:sz="4" w:space="0" w:color="000000"/>
              <w:left w:val="single" w:sz="4" w:space="0" w:color="000000"/>
              <w:bottom w:val="single" w:sz="4" w:space="0" w:color="000000"/>
              <w:right w:val="single" w:sz="4" w:space="0" w:color="000000"/>
            </w:tcBorders>
            <w:vAlign w:val="center"/>
          </w:tcPr>
          <w:p w14:paraId="48A0F854"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满意程度</w:t>
            </w:r>
            <w:r w:rsidRPr="00AD744B">
              <w:rPr>
                <w:rFonts w:hint="eastAsia"/>
                <w:kern w:val="0"/>
                <w:sz w:val="18"/>
                <w:szCs w:val="18"/>
                <w:lang w:bidi="ar"/>
              </w:rPr>
              <w:t>100%</w:t>
            </w:r>
          </w:p>
        </w:tc>
        <w:tc>
          <w:tcPr>
            <w:tcW w:w="1434" w:type="dxa"/>
            <w:tcBorders>
              <w:top w:val="single" w:sz="4" w:space="0" w:color="000000"/>
              <w:left w:val="single" w:sz="4" w:space="0" w:color="000000"/>
              <w:bottom w:val="single" w:sz="4" w:space="0" w:color="000000"/>
              <w:right w:val="single" w:sz="4" w:space="0" w:color="000000"/>
            </w:tcBorders>
            <w:noWrap/>
            <w:vAlign w:val="center"/>
          </w:tcPr>
          <w:p w14:paraId="62638F9F" w14:textId="77777777" w:rsidR="008E0B9C" w:rsidRPr="00AD744B" w:rsidRDefault="00E54987">
            <w:pPr>
              <w:widowControl/>
              <w:jc w:val="center"/>
              <w:textAlignment w:val="center"/>
              <w:rPr>
                <w:kern w:val="0"/>
                <w:sz w:val="18"/>
                <w:szCs w:val="18"/>
                <w:lang w:eastAsia="en-US" w:bidi="en-US"/>
              </w:rPr>
            </w:pPr>
            <w:r w:rsidRPr="00AD744B">
              <w:rPr>
                <w:kern w:val="0"/>
                <w:sz w:val="18"/>
                <w:szCs w:val="18"/>
                <w:lang w:bidi="ar"/>
              </w:rPr>
              <w:t>满意度</w:t>
            </w:r>
          </w:p>
        </w:tc>
        <w:tc>
          <w:tcPr>
            <w:tcW w:w="850" w:type="dxa"/>
            <w:tcBorders>
              <w:top w:val="single" w:sz="4" w:space="0" w:color="000000"/>
              <w:left w:val="single" w:sz="4" w:space="0" w:color="000000"/>
              <w:bottom w:val="single" w:sz="4" w:space="0" w:color="000000"/>
              <w:right w:val="single" w:sz="4" w:space="0" w:color="000000"/>
            </w:tcBorders>
            <w:noWrap/>
            <w:vAlign w:val="center"/>
          </w:tcPr>
          <w:p w14:paraId="2089B030"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3</w:t>
            </w:r>
          </w:p>
        </w:tc>
        <w:tc>
          <w:tcPr>
            <w:tcW w:w="3733" w:type="dxa"/>
            <w:tcBorders>
              <w:top w:val="single" w:sz="4" w:space="0" w:color="000000"/>
              <w:left w:val="single" w:sz="4" w:space="0" w:color="000000"/>
              <w:bottom w:val="single" w:sz="4" w:space="0" w:color="000000"/>
              <w:right w:val="single" w:sz="4" w:space="0" w:color="000000"/>
            </w:tcBorders>
            <w:vAlign w:val="center"/>
          </w:tcPr>
          <w:p w14:paraId="5D38EAB7" w14:textId="77777777" w:rsidR="008E0B9C" w:rsidRPr="00AD744B" w:rsidRDefault="00E54987">
            <w:pPr>
              <w:widowControl/>
              <w:jc w:val="center"/>
              <w:textAlignment w:val="center"/>
              <w:rPr>
                <w:kern w:val="0"/>
                <w:sz w:val="18"/>
                <w:szCs w:val="18"/>
                <w:lang w:bidi="en-US"/>
              </w:rPr>
            </w:pPr>
            <w:r w:rsidRPr="00AD744B">
              <w:rPr>
                <w:kern w:val="0"/>
                <w:sz w:val="18"/>
                <w:szCs w:val="18"/>
                <w:lang w:bidi="ar"/>
              </w:rPr>
              <w:t>满意程度</w:t>
            </w:r>
            <w:r w:rsidRPr="00AD744B">
              <w:rPr>
                <w:rFonts w:hint="eastAsia"/>
                <w:kern w:val="0"/>
                <w:sz w:val="18"/>
                <w:szCs w:val="18"/>
                <w:lang w:bidi="ar"/>
              </w:rPr>
              <w:t>100%</w:t>
            </w:r>
            <w:r w:rsidRPr="00AD744B">
              <w:rPr>
                <w:rFonts w:hint="eastAsia"/>
                <w:kern w:val="0"/>
                <w:sz w:val="18"/>
                <w:szCs w:val="18"/>
                <w:lang w:bidi="ar"/>
              </w:rPr>
              <w:t>得</w:t>
            </w:r>
            <w:r w:rsidRPr="00AD744B">
              <w:rPr>
                <w:kern w:val="0"/>
                <w:sz w:val="18"/>
                <w:szCs w:val="18"/>
                <w:lang w:bidi="ar"/>
              </w:rPr>
              <w:t>满分</w:t>
            </w:r>
            <w:r w:rsidRPr="00AD744B">
              <w:rPr>
                <w:rFonts w:hint="eastAsia"/>
                <w:kern w:val="0"/>
                <w:sz w:val="18"/>
                <w:szCs w:val="18"/>
                <w:lang w:bidi="ar"/>
              </w:rPr>
              <w:t>，每减少</w:t>
            </w:r>
            <w:r w:rsidRPr="00AD744B">
              <w:rPr>
                <w:rFonts w:hint="eastAsia"/>
                <w:kern w:val="0"/>
                <w:sz w:val="18"/>
                <w:szCs w:val="18"/>
                <w:lang w:bidi="ar"/>
              </w:rPr>
              <w:t>5</w:t>
            </w:r>
            <w:r w:rsidRPr="00AD744B">
              <w:rPr>
                <w:rFonts w:hint="eastAsia"/>
                <w:kern w:val="0"/>
                <w:sz w:val="18"/>
                <w:szCs w:val="18"/>
                <w:lang w:bidi="ar"/>
              </w:rPr>
              <w:t>个百分点扣</w:t>
            </w:r>
            <w:r w:rsidRPr="00AD744B">
              <w:rPr>
                <w:rFonts w:hint="eastAsia"/>
                <w:kern w:val="0"/>
                <w:sz w:val="18"/>
                <w:szCs w:val="18"/>
                <w:lang w:bidi="ar"/>
              </w:rPr>
              <w:t>0.5</w:t>
            </w:r>
            <w:r w:rsidRPr="00AD744B">
              <w:rPr>
                <w:rFonts w:hint="eastAsia"/>
                <w:kern w:val="0"/>
                <w:sz w:val="18"/>
                <w:szCs w:val="18"/>
                <w:lang w:bidi="ar"/>
              </w:rPr>
              <w:t>分，扣完为止。</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6B91610B" w14:textId="77777777" w:rsidR="008E0B9C" w:rsidRPr="00AD744B" w:rsidRDefault="00E54987">
            <w:pPr>
              <w:widowControl/>
              <w:jc w:val="center"/>
              <w:textAlignment w:val="center"/>
              <w:rPr>
                <w:kern w:val="0"/>
                <w:sz w:val="18"/>
                <w:szCs w:val="18"/>
                <w:lang w:bidi="en-US"/>
              </w:rPr>
            </w:pPr>
            <w:r w:rsidRPr="00AD744B">
              <w:rPr>
                <w:rFonts w:hint="eastAsia"/>
                <w:kern w:val="0"/>
                <w:sz w:val="18"/>
                <w:szCs w:val="18"/>
                <w:lang w:bidi="ar"/>
              </w:rPr>
              <w:t>2.5</w:t>
            </w:r>
          </w:p>
        </w:tc>
      </w:tr>
      <w:tr w:rsidR="00AD744B" w:rsidRPr="00AD744B" w14:paraId="549EF769" w14:textId="77777777" w:rsidTr="00E54987">
        <w:trPr>
          <w:trHeight w:val="539"/>
          <w:jc w:val="center"/>
        </w:trPr>
        <w:tc>
          <w:tcPr>
            <w:tcW w:w="12300" w:type="dxa"/>
            <w:gridSpan w:val="7"/>
            <w:tcBorders>
              <w:top w:val="single" w:sz="4" w:space="0" w:color="000000"/>
              <w:left w:val="single" w:sz="4" w:space="0" w:color="000000"/>
              <w:bottom w:val="single" w:sz="4" w:space="0" w:color="000000"/>
              <w:right w:val="single" w:sz="4" w:space="0" w:color="000000"/>
            </w:tcBorders>
            <w:noWrap/>
            <w:vAlign w:val="center"/>
          </w:tcPr>
          <w:p w14:paraId="433D5F2D" w14:textId="77777777" w:rsidR="008E0B9C" w:rsidRPr="00AD744B" w:rsidRDefault="00E54987">
            <w:pPr>
              <w:widowControl/>
              <w:jc w:val="center"/>
              <w:textAlignment w:val="center"/>
              <w:rPr>
                <w:kern w:val="0"/>
                <w:sz w:val="22"/>
                <w:szCs w:val="22"/>
                <w:lang w:eastAsia="en-US" w:bidi="en-US"/>
              </w:rPr>
            </w:pPr>
            <w:r w:rsidRPr="00AD744B">
              <w:rPr>
                <w:kern w:val="0"/>
                <w:sz w:val="22"/>
                <w:szCs w:val="22"/>
                <w:lang w:bidi="ar"/>
              </w:rPr>
              <w:t>总分</w:t>
            </w:r>
          </w:p>
        </w:tc>
        <w:tc>
          <w:tcPr>
            <w:tcW w:w="1071" w:type="dxa"/>
            <w:tcBorders>
              <w:top w:val="single" w:sz="4" w:space="0" w:color="000000"/>
              <w:left w:val="single" w:sz="4" w:space="0" w:color="000000"/>
              <w:bottom w:val="single" w:sz="4" w:space="0" w:color="000000"/>
              <w:right w:val="single" w:sz="4" w:space="0" w:color="000000"/>
            </w:tcBorders>
            <w:noWrap/>
            <w:vAlign w:val="center"/>
          </w:tcPr>
          <w:p w14:paraId="2479181E" w14:textId="77777777" w:rsidR="008E0B9C" w:rsidRPr="00AD744B" w:rsidRDefault="00E54987">
            <w:pPr>
              <w:widowControl/>
              <w:jc w:val="center"/>
              <w:textAlignment w:val="center"/>
              <w:rPr>
                <w:kern w:val="0"/>
                <w:sz w:val="22"/>
                <w:szCs w:val="22"/>
                <w:lang w:bidi="en-US"/>
              </w:rPr>
            </w:pPr>
            <w:r w:rsidRPr="00AD744B">
              <w:rPr>
                <w:rFonts w:hint="eastAsia"/>
                <w:kern w:val="0"/>
                <w:sz w:val="22"/>
                <w:szCs w:val="22"/>
                <w:lang w:bidi="ar"/>
              </w:rPr>
              <w:t>98.8</w:t>
            </w:r>
          </w:p>
        </w:tc>
      </w:tr>
    </w:tbl>
    <w:p w14:paraId="4B1F6B39" w14:textId="77777777" w:rsidR="008E0B9C" w:rsidRPr="00AD744B" w:rsidRDefault="008E0B9C" w:rsidP="004B298B">
      <w:pPr>
        <w:spacing w:line="600" w:lineRule="exact"/>
        <w:rPr>
          <w:rFonts w:eastAsia="黑体"/>
          <w:kern w:val="0"/>
          <w:sz w:val="32"/>
          <w:szCs w:val="32"/>
        </w:rPr>
      </w:pPr>
    </w:p>
    <w:sectPr w:rsidR="008E0B9C" w:rsidRPr="00AD744B" w:rsidSect="0021692F">
      <w:pgSz w:w="16838" w:h="11906" w:orient="landscape"/>
      <w:pgMar w:top="1587" w:right="1417" w:bottom="158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E20DE" w14:textId="77777777" w:rsidR="00AD744B" w:rsidRDefault="00AD744B" w:rsidP="00AD744B">
      <w:r>
        <w:separator/>
      </w:r>
    </w:p>
  </w:endnote>
  <w:endnote w:type="continuationSeparator" w:id="0">
    <w:p w14:paraId="266BB518" w14:textId="77777777" w:rsidR="00AD744B" w:rsidRDefault="00AD744B" w:rsidP="00AD7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000E8" w14:textId="77777777" w:rsidR="00AD744B" w:rsidRDefault="00AD744B" w:rsidP="00AD744B">
      <w:r>
        <w:separator/>
      </w:r>
    </w:p>
  </w:footnote>
  <w:footnote w:type="continuationSeparator" w:id="0">
    <w:p w14:paraId="095825B6" w14:textId="77777777" w:rsidR="00AD744B" w:rsidRDefault="00AD744B" w:rsidP="00AD74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xMGIzNTA3Y2FjMDg2NjBjZDQzYmYyNDQwMTQ1NzAifQ=="/>
  </w:docVars>
  <w:rsids>
    <w:rsidRoot w:val="004D66B4"/>
    <w:rsid w:val="000065C7"/>
    <w:rsid w:val="000232B8"/>
    <w:rsid w:val="00042EFC"/>
    <w:rsid w:val="00062BD4"/>
    <w:rsid w:val="0006484F"/>
    <w:rsid w:val="00066E0D"/>
    <w:rsid w:val="00076555"/>
    <w:rsid w:val="000850AC"/>
    <w:rsid w:val="00090AF8"/>
    <w:rsid w:val="0009623E"/>
    <w:rsid w:val="000C7E40"/>
    <w:rsid w:val="000D68CB"/>
    <w:rsid w:val="000E079C"/>
    <w:rsid w:val="000E56F7"/>
    <w:rsid w:val="000F3173"/>
    <w:rsid w:val="000F4B4B"/>
    <w:rsid w:val="00104184"/>
    <w:rsid w:val="00127435"/>
    <w:rsid w:val="0014662E"/>
    <w:rsid w:val="001A2BFB"/>
    <w:rsid w:val="001B3BE1"/>
    <w:rsid w:val="001B3E4C"/>
    <w:rsid w:val="001C0A75"/>
    <w:rsid w:val="00206398"/>
    <w:rsid w:val="00207F96"/>
    <w:rsid w:val="0021692F"/>
    <w:rsid w:val="00222BB8"/>
    <w:rsid w:val="00264CB2"/>
    <w:rsid w:val="0028009F"/>
    <w:rsid w:val="002A3AA9"/>
    <w:rsid w:val="002A580E"/>
    <w:rsid w:val="002A62A3"/>
    <w:rsid w:val="002C3ED9"/>
    <w:rsid w:val="002C4989"/>
    <w:rsid w:val="002C5CB9"/>
    <w:rsid w:val="002C6793"/>
    <w:rsid w:val="002C7545"/>
    <w:rsid w:val="002D21FA"/>
    <w:rsid w:val="002D452D"/>
    <w:rsid w:val="002F27CA"/>
    <w:rsid w:val="002F3CE7"/>
    <w:rsid w:val="00305635"/>
    <w:rsid w:val="0032400D"/>
    <w:rsid w:val="00330574"/>
    <w:rsid w:val="00341D02"/>
    <w:rsid w:val="003466BB"/>
    <w:rsid w:val="0035191A"/>
    <w:rsid w:val="003531F9"/>
    <w:rsid w:val="003670F9"/>
    <w:rsid w:val="00367BD1"/>
    <w:rsid w:val="003B5BE0"/>
    <w:rsid w:val="003B5FD5"/>
    <w:rsid w:val="003D035F"/>
    <w:rsid w:val="003D3468"/>
    <w:rsid w:val="003E4968"/>
    <w:rsid w:val="004200FD"/>
    <w:rsid w:val="00425958"/>
    <w:rsid w:val="00427B18"/>
    <w:rsid w:val="0043316A"/>
    <w:rsid w:val="00450EDE"/>
    <w:rsid w:val="004653CF"/>
    <w:rsid w:val="0046634E"/>
    <w:rsid w:val="004705FA"/>
    <w:rsid w:val="004737EE"/>
    <w:rsid w:val="00481C19"/>
    <w:rsid w:val="004A4C89"/>
    <w:rsid w:val="004B298B"/>
    <w:rsid w:val="004B7460"/>
    <w:rsid w:val="004C1734"/>
    <w:rsid w:val="004C1D17"/>
    <w:rsid w:val="004D66B4"/>
    <w:rsid w:val="004E28F2"/>
    <w:rsid w:val="0051583C"/>
    <w:rsid w:val="005364DF"/>
    <w:rsid w:val="0056381C"/>
    <w:rsid w:val="00570346"/>
    <w:rsid w:val="00573E02"/>
    <w:rsid w:val="00575AAB"/>
    <w:rsid w:val="00581B40"/>
    <w:rsid w:val="00591E1B"/>
    <w:rsid w:val="005A2FD1"/>
    <w:rsid w:val="005A51C8"/>
    <w:rsid w:val="005B27BC"/>
    <w:rsid w:val="005B2ADA"/>
    <w:rsid w:val="005C5CB5"/>
    <w:rsid w:val="005C6BC6"/>
    <w:rsid w:val="005D2448"/>
    <w:rsid w:val="006039EB"/>
    <w:rsid w:val="00643F32"/>
    <w:rsid w:val="00644263"/>
    <w:rsid w:val="006626FD"/>
    <w:rsid w:val="00671B65"/>
    <w:rsid w:val="00691791"/>
    <w:rsid w:val="0069410B"/>
    <w:rsid w:val="00696FC8"/>
    <w:rsid w:val="006A53A5"/>
    <w:rsid w:val="006D0196"/>
    <w:rsid w:val="006D5E2F"/>
    <w:rsid w:val="006E1A84"/>
    <w:rsid w:val="007031F5"/>
    <w:rsid w:val="00716B83"/>
    <w:rsid w:val="0073377B"/>
    <w:rsid w:val="0074299D"/>
    <w:rsid w:val="00747F17"/>
    <w:rsid w:val="007519AE"/>
    <w:rsid w:val="007557E9"/>
    <w:rsid w:val="007619F0"/>
    <w:rsid w:val="00762304"/>
    <w:rsid w:val="00766806"/>
    <w:rsid w:val="00767C22"/>
    <w:rsid w:val="0077538C"/>
    <w:rsid w:val="00784EA3"/>
    <w:rsid w:val="00792F33"/>
    <w:rsid w:val="007A6902"/>
    <w:rsid w:val="007B0DA9"/>
    <w:rsid w:val="007C1011"/>
    <w:rsid w:val="007C558F"/>
    <w:rsid w:val="007C58BB"/>
    <w:rsid w:val="007D1D2A"/>
    <w:rsid w:val="007E16E5"/>
    <w:rsid w:val="007E74A3"/>
    <w:rsid w:val="007F5D41"/>
    <w:rsid w:val="008005C9"/>
    <w:rsid w:val="0080066F"/>
    <w:rsid w:val="00815E22"/>
    <w:rsid w:val="00820B41"/>
    <w:rsid w:val="00844484"/>
    <w:rsid w:val="0087038C"/>
    <w:rsid w:val="0089101C"/>
    <w:rsid w:val="008A61A7"/>
    <w:rsid w:val="008B56E1"/>
    <w:rsid w:val="008D01E5"/>
    <w:rsid w:val="008E0B9C"/>
    <w:rsid w:val="0090206C"/>
    <w:rsid w:val="0092440B"/>
    <w:rsid w:val="00926DCC"/>
    <w:rsid w:val="00935E0D"/>
    <w:rsid w:val="00952B10"/>
    <w:rsid w:val="00976A6C"/>
    <w:rsid w:val="009854FD"/>
    <w:rsid w:val="009877E1"/>
    <w:rsid w:val="009A7F4F"/>
    <w:rsid w:val="009E2DC0"/>
    <w:rsid w:val="009E4AA2"/>
    <w:rsid w:val="009E6D1B"/>
    <w:rsid w:val="009F00B9"/>
    <w:rsid w:val="00A0360D"/>
    <w:rsid w:val="00A04248"/>
    <w:rsid w:val="00A279EC"/>
    <w:rsid w:val="00A4223F"/>
    <w:rsid w:val="00A433AD"/>
    <w:rsid w:val="00A57666"/>
    <w:rsid w:val="00A63A0A"/>
    <w:rsid w:val="00A668BF"/>
    <w:rsid w:val="00A702F4"/>
    <w:rsid w:val="00A917A3"/>
    <w:rsid w:val="00AA52F6"/>
    <w:rsid w:val="00AA779B"/>
    <w:rsid w:val="00AB6225"/>
    <w:rsid w:val="00AC037B"/>
    <w:rsid w:val="00AC2D23"/>
    <w:rsid w:val="00AC76D4"/>
    <w:rsid w:val="00AD6B68"/>
    <w:rsid w:val="00AD744B"/>
    <w:rsid w:val="00AE12BE"/>
    <w:rsid w:val="00AF1426"/>
    <w:rsid w:val="00AF645E"/>
    <w:rsid w:val="00B0354D"/>
    <w:rsid w:val="00B13754"/>
    <w:rsid w:val="00B1382C"/>
    <w:rsid w:val="00B206AA"/>
    <w:rsid w:val="00B2291B"/>
    <w:rsid w:val="00B22E4F"/>
    <w:rsid w:val="00B5530E"/>
    <w:rsid w:val="00B75969"/>
    <w:rsid w:val="00B80E89"/>
    <w:rsid w:val="00B8127C"/>
    <w:rsid w:val="00B904CB"/>
    <w:rsid w:val="00B92831"/>
    <w:rsid w:val="00B941FE"/>
    <w:rsid w:val="00BA72BA"/>
    <w:rsid w:val="00BC4CC2"/>
    <w:rsid w:val="00BD4A64"/>
    <w:rsid w:val="00BD63CF"/>
    <w:rsid w:val="00BD67F1"/>
    <w:rsid w:val="00BD6F88"/>
    <w:rsid w:val="00BE65F9"/>
    <w:rsid w:val="00BE698A"/>
    <w:rsid w:val="00BE7C1D"/>
    <w:rsid w:val="00BF176F"/>
    <w:rsid w:val="00BF5842"/>
    <w:rsid w:val="00C37D3A"/>
    <w:rsid w:val="00C403E3"/>
    <w:rsid w:val="00C42FCC"/>
    <w:rsid w:val="00C444AF"/>
    <w:rsid w:val="00C44E7F"/>
    <w:rsid w:val="00C56EFA"/>
    <w:rsid w:val="00C70E4F"/>
    <w:rsid w:val="00C853FE"/>
    <w:rsid w:val="00C91C96"/>
    <w:rsid w:val="00C932F3"/>
    <w:rsid w:val="00CA1C3F"/>
    <w:rsid w:val="00CA62A1"/>
    <w:rsid w:val="00CB04DF"/>
    <w:rsid w:val="00CC3934"/>
    <w:rsid w:val="00CD2B02"/>
    <w:rsid w:val="00CD4290"/>
    <w:rsid w:val="00CE2F85"/>
    <w:rsid w:val="00CE3485"/>
    <w:rsid w:val="00CF3959"/>
    <w:rsid w:val="00D129C6"/>
    <w:rsid w:val="00D2237A"/>
    <w:rsid w:val="00D228B7"/>
    <w:rsid w:val="00D22CCB"/>
    <w:rsid w:val="00D4399C"/>
    <w:rsid w:val="00D47145"/>
    <w:rsid w:val="00D674C4"/>
    <w:rsid w:val="00D90E10"/>
    <w:rsid w:val="00D94FA6"/>
    <w:rsid w:val="00D9654D"/>
    <w:rsid w:val="00DA1EFD"/>
    <w:rsid w:val="00DB7730"/>
    <w:rsid w:val="00DD033E"/>
    <w:rsid w:val="00DD5C39"/>
    <w:rsid w:val="00E073C5"/>
    <w:rsid w:val="00E07F37"/>
    <w:rsid w:val="00E1003C"/>
    <w:rsid w:val="00E2183E"/>
    <w:rsid w:val="00E339D3"/>
    <w:rsid w:val="00E53EE7"/>
    <w:rsid w:val="00E54987"/>
    <w:rsid w:val="00E60AF1"/>
    <w:rsid w:val="00E95B6E"/>
    <w:rsid w:val="00EA0F6D"/>
    <w:rsid w:val="00EA149C"/>
    <w:rsid w:val="00EA7EE1"/>
    <w:rsid w:val="00EB5652"/>
    <w:rsid w:val="00EB7A38"/>
    <w:rsid w:val="00EC2A7B"/>
    <w:rsid w:val="00ED5619"/>
    <w:rsid w:val="00EE1C47"/>
    <w:rsid w:val="00EE32D9"/>
    <w:rsid w:val="00EF7942"/>
    <w:rsid w:val="00F32A04"/>
    <w:rsid w:val="00F33263"/>
    <w:rsid w:val="00F4042E"/>
    <w:rsid w:val="00F54487"/>
    <w:rsid w:val="00F6380E"/>
    <w:rsid w:val="00F64585"/>
    <w:rsid w:val="00FA03C2"/>
    <w:rsid w:val="00FA2B10"/>
    <w:rsid w:val="00FA782B"/>
    <w:rsid w:val="00FB3D2F"/>
    <w:rsid w:val="00FB7CDA"/>
    <w:rsid w:val="019404F8"/>
    <w:rsid w:val="05362A09"/>
    <w:rsid w:val="0A1B1CA3"/>
    <w:rsid w:val="13893C35"/>
    <w:rsid w:val="13AF6B86"/>
    <w:rsid w:val="16C22E53"/>
    <w:rsid w:val="300468D8"/>
    <w:rsid w:val="32CA457B"/>
    <w:rsid w:val="428A0DFB"/>
    <w:rsid w:val="42F26851"/>
    <w:rsid w:val="47EE7A73"/>
    <w:rsid w:val="49BC5687"/>
    <w:rsid w:val="4B1C3878"/>
    <w:rsid w:val="4BA97BA4"/>
    <w:rsid w:val="55590476"/>
    <w:rsid w:val="584B5BE2"/>
    <w:rsid w:val="5A831CCE"/>
    <w:rsid w:val="5D865591"/>
    <w:rsid w:val="61FB35BA"/>
    <w:rsid w:val="633628F1"/>
    <w:rsid w:val="6F6F4562"/>
    <w:rsid w:val="75100593"/>
    <w:rsid w:val="77671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38927"/>
  <w15:docId w15:val="{9DF3B2ED-5589-4AD1-AB16-78C875D07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styleId="a9">
    <w:name w:val="List Paragraph"/>
    <w:basedOn w:val="a"/>
    <w:uiPriority w:val="34"/>
    <w:qFormat/>
    <w:pPr>
      <w:widowControl/>
      <w:adjustRightInd w:val="0"/>
      <w:snapToGrid w:val="0"/>
      <w:spacing w:after="200"/>
      <w:ind w:firstLineChars="200" w:firstLine="420"/>
      <w:jc w:val="left"/>
    </w:pPr>
    <w:rPr>
      <w:rFonts w:ascii="Tahoma" w:eastAsia="微软雅黑" w:hAnsi="Tahoma"/>
      <w:kern w:val="0"/>
      <w:sz w:val="22"/>
      <w:szCs w:val="22"/>
    </w:rPr>
  </w:style>
  <w:style w:type="paragraph" w:customStyle="1" w:styleId="Default">
    <w:name w:val="Default"/>
    <w:qFormat/>
    <w:pPr>
      <w:widowControl w:val="0"/>
      <w:autoSpaceDE w:val="0"/>
      <w:autoSpaceDN w:val="0"/>
      <w:adjustRightInd w:val="0"/>
    </w:pPr>
    <w:rPr>
      <w:rFonts w:ascii="宋体" w:eastAsia="微软雅黑" w:hAnsi="Calibri" w:cs="宋体"/>
      <w:color w:val="000000"/>
      <w:sz w:val="24"/>
      <w:szCs w:val="24"/>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97877-2422-47F5-83B6-7626F57BE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14</Pages>
  <Words>1035</Words>
  <Characters>5900</Characters>
  <Application>Microsoft Office Word</Application>
  <DocSecurity>0</DocSecurity>
  <Lines>49</Lines>
  <Paragraphs>13</Paragraphs>
  <ScaleCrop>false</ScaleCrop>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dc:creator>
  <cp:lastModifiedBy>WJC</cp:lastModifiedBy>
  <cp:revision>12</cp:revision>
  <cp:lastPrinted>2024-07-19T03:55:00Z</cp:lastPrinted>
  <dcterms:created xsi:type="dcterms:W3CDTF">2024-08-14T01:33:00Z</dcterms:created>
  <dcterms:modified xsi:type="dcterms:W3CDTF">2024-08-15T01:22:00Z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B40F297A4DC24840B7493F5EEE5E92C3_13</vt:lpwstr>
  </property>
</Properties>
</file>