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CFB" w:rsidRPr="000C7CFB" w:rsidRDefault="000C7CFB" w:rsidP="000C7CFB">
      <w:pPr>
        <w:snapToGrid w:val="0"/>
        <w:spacing w:line="700" w:lineRule="exact"/>
        <w:jc w:val="center"/>
        <w:rPr>
          <w:rFonts w:ascii="Times New Roman" w:eastAsia="方正小标宋_GBK"/>
          <w:sz w:val="44"/>
          <w:szCs w:val="44"/>
        </w:rPr>
      </w:pPr>
      <w:bookmarkStart w:id="0" w:name="_GoBack"/>
      <w:bookmarkEnd w:id="0"/>
      <w:r w:rsidRPr="000C7CFB">
        <w:rPr>
          <w:rFonts w:ascii="Times New Roman" w:eastAsia="方正小标宋_GBK"/>
          <w:sz w:val="44"/>
          <w:szCs w:val="44"/>
        </w:rPr>
        <w:t>南京市排水户分级分类管理办法（试行）</w:t>
      </w:r>
    </w:p>
    <w:p w:rsidR="000C7CFB" w:rsidRPr="000C7CFB" w:rsidRDefault="000C7CFB" w:rsidP="000C7CFB">
      <w:pPr>
        <w:snapToGrid w:val="0"/>
        <w:spacing w:line="600" w:lineRule="exact"/>
        <w:jc w:val="center"/>
        <w:rPr>
          <w:rFonts w:ascii="Times New Roman" w:eastAsia="楷体"/>
        </w:rPr>
      </w:pPr>
    </w:p>
    <w:p w:rsidR="000C7CFB" w:rsidRPr="000C7CFB" w:rsidRDefault="000C7CFB" w:rsidP="000C7CFB">
      <w:pPr>
        <w:widowControl/>
        <w:overflowPunct w:val="0"/>
        <w:topLinePunct/>
        <w:spacing w:line="600" w:lineRule="exact"/>
        <w:ind w:firstLineChars="200" w:firstLine="640"/>
        <w:rPr>
          <w:rFonts w:ascii="Times New Roman" w:eastAsia="方正仿宋_GBK"/>
          <w:kern w:val="0"/>
        </w:rPr>
      </w:pPr>
      <w:bookmarkStart w:id="1" w:name="OLE_LINK48"/>
      <w:r w:rsidRPr="000C7CFB">
        <w:rPr>
          <w:rFonts w:ascii="Times New Roman" w:eastAsia="方正楷体_GBK"/>
          <w:bCs/>
        </w:rPr>
        <w:t>第一条</w:t>
      </w:r>
      <w:r w:rsidRPr="000C7CFB">
        <w:rPr>
          <w:rFonts w:ascii="Times New Roman" w:eastAsia="方正仿宋_GBK"/>
          <w:kern w:val="0"/>
        </w:rPr>
        <w:t>为进一步提升排水户管理水平，规范排水行为，提升生活污水的收集效能，根据《城镇排水与污水处理条例》《城镇污水排入排水管网许可管理办法》《南京市排水条例》等法规规章，结合本市实际，特制定本办法。</w:t>
      </w:r>
    </w:p>
    <w:p w:rsidR="000C7CFB" w:rsidRPr="000C7CFB" w:rsidRDefault="000C7CFB" w:rsidP="000C7CFB">
      <w:pPr>
        <w:widowControl/>
        <w:overflowPunct w:val="0"/>
        <w:topLinePunct/>
        <w:spacing w:line="600" w:lineRule="exact"/>
        <w:ind w:firstLineChars="200" w:firstLine="640"/>
        <w:rPr>
          <w:rFonts w:ascii="Times New Roman" w:eastAsia="方正仿宋_GBK"/>
          <w:kern w:val="0"/>
        </w:rPr>
      </w:pPr>
      <w:r w:rsidRPr="000C7CFB">
        <w:rPr>
          <w:rFonts w:ascii="Times New Roman" w:eastAsia="方正楷体_GBK"/>
          <w:bCs/>
        </w:rPr>
        <w:t>第二条</w:t>
      </w:r>
      <w:r w:rsidRPr="000C7CFB">
        <w:rPr>
          <w:rFonts w:ascii="Times New Roman" w:eastAsia="方正仿宋_GBK"/>
          <w:kern w:val="0"/>
        </w:rPr>
        <w:t>在本市行政区域内申请城镇污水排入排水管网许可（以下简称排水许可），以及对从事工业、建筑、餐饮、医疗等活动的企业事业单位、个体工商户（以下称排水户）向城镇排水管网排放污水的活动实施监督管理，适用本办法。</w:t>
      </w:r>
    </w:p>
    <w:p w:rsidR="000C7CFB" w:rsidRPr="000C7CFB" w:rsidRDefault="000C7CFB" w:rsidP="000C7CFB">
      <w:pPr>
        <w:widowControl/>
        <w:overflowPunct w:val="0"/>
        <w:topLinePunct/>
        <w:spacing w:line="600" w:lineRule="exact"/>
        <w:ind w:firstLineChars="200" w:firstLine="640"/>
        <w:rPr>
          <w:rFonts w:ascii="Times New Roman" w:eastAsia="方正仿宋_GBK"/>
          <w:kern w:val="0"/>
        </w:rPr>
      </w:pPr>
      <w:r w:rsidRPr="000C7CFB">
        <w:rPr>
          <w:rFonts w:ascii="Times New Roman" w:eastAsia="方正楷体_GBK"/>
          <w:bCs/>
        </w:rPr>
        <w:t>第三条</w:t>
      </w:r>
      <w:r w:rsidRPr="000C7CFB">
        <w:rPr>
          <w:rFonts w:ascii="Times New Roman" w:eastAsia="方正仿宋_GBK"/>
          <w:kern w:val="0"/>
        </w:rPr>
        <w:t>本市排水户管理遵循全市统筹、分级监督、分类管理的原则。</w:t>
      </w:r>
    </w:p>
    <w:p w:rsidR="000C7CFB" w:rsidRPr="000C7CFB" w:rsidRDefault="000C7CFB" w:rsidP="000C7CFB">
      <w:pPr>
        <w:widowControl/>
        <w:overflowPunct w:val="0"/>
        <w:topLinePunct/>
        <w:spacing w:line="600" w:lineRule="exact"/>
        <w:ind w:firstLineChars="200" w:firstLine="640"/>
        <w:rPr>
          <w:rFonts w:ascii="Times New Roman" w:eastAsia="方正仿宋_GBK"/>
          <w:kern w:val="0"/>
        </w:rPr>
      </w:pPr>
      <w:r w:rsidRPr="000C7CFB">
        <w:rPr>
          <w:rFonts w:ascii="Times New Roman" w:eastAsia="方正楷体_GBK"/>
          <w:bCs/>
        </w:rPr>
        <w:t>第四条</w:t>
      </w:r>
      <w:r w:rsidRPr="000C7CFB">
        <w:rPr>
          <w:rFonts w:ascii="Times New Roman" w:eastAsia="方正仿宋_GBK"/>
          <w:kern w:val="0"/>
        </w:rPr>
        <w:t>市水务局负责统筹管理全市排水户的分级分类工作，组织实施本办法，并开展监督指导。</w:t>
      </w:r>
    </w:p>
    <w:p w:rsidR="000C7CFB" w:rsidRPr="000C7CFB" w:rsidRDefault="000C7CFB" w:rsidP="000C7CFB">
      <w:pPr>
        <w:widowControl/>
        <w:overflowPunct w:val="0"/>
        <w:topLinePunct/>
        <w:spacing w:line="600" w:lineRule="exact"/>
        <w:ind w:firstLineChars="200" w:firstLine="640"/>
        <w:jc w:val="left"/>
        <w:rPr>
          <w:rFonts w:ascii="Times New Roman" w:eastAsia="方正黑体_GBK"/>
        </w:rPr>
      </w:pPr>
      <w:r w:rsidRPr="000C7CFB">
        <w:rPr>
          <w:rFonts w:ascii="Times New Roman" w:eastAsia="方正仿宋_GBK"/>
          <w:kern w:val="0"/>
        </w:rPr>
        <w:t>区水务局负责辖区内排水户的分级分类管理工作，对排水行为进行监督，包括排水许可审批、批后监管以及协助查处违法案件等。实行相对集中行政许可权改革的区，由区行政审批部门负责辖区内排水许可的申请受理、现场勘查、反馈审查决定等工作。</w:t>
      </w:r>
    </w:p>
    <w:p w:rsidR="000C7CFB" w:rsidRPr="000C7CFB" w:rsidRDefault="000C7CFB" w:rsidP="000C7CFB">
      <w:pPr>
        <w:widowControl/>
        <w:overflowPunct w:val="0"/>
        <w:topLinePunct/>
        <w:spacing w:line="600" w:lineRule="exact"/>
        <w:ind w:firstLineChars="200" w:firstLine="640"/>
        <w:rPr>
          <w:rFonts w:ascii="Times New Roman" w:eastAsia="方正仿宋_GBK"/>
          <w:kern w:val="0"/>
        </w:rPr>
      </w:pPr>
      <w:r w:rsidRPr="000C7CFB">
        <w:rPr>
          <w:rFonts w:ascii="Times New Roman" w:eastAsia="方正楷体_GBK"/>
          <w:bCs/>
        </w:rPr>
        <w:t>第五条</w:t>
      </w:r>
      <w:r w:rsidRPr="000C7CFB">
        <w:rPr>
          <w:rFonts w:ascii="Times New Roman" w:eastAsia="方正仿宋_GBK"/>
          <w:kern w:val="0"/>
        </w:rPr>
        <w:t>按照排水行为对城镇排水与污水处理设施安全运行的影响程度，将排水户划分为以下三级：</w:t>
      </w:r>
    </w:p>
    <w:p w:rsidR="000C7CFB" w:rsidRPr="000C7CFB" w:rsidRDefault="000C7CFB" w:rsidP="000C7CFB">
      <w:pPr>
        <w:tabs>
          <w:tab w:val="left" w:pos="677"/>
        </w:tabs>
        <w:overflowPunct w:val="0"/>
        <w:topLinePunct/>
        <w:spacing w:line="600" w:lineRule="exact"/>
        <w:ind w:firstLineChars="200" w:firstLine="640"/>
        <w:rPr>
          <w:rFonts w:ascii="Times New Roman" w:eastAsia="方正仿宋_GBK"/>
          <w:kern w:val="0"/>
        </w:rPr>
      </w:pPr>
      <w:r w:rsidRPr="000C7CFB">
        <w:rPr>
          <w:rFonts w:ascii="Times New Roman" w:eastAsia="方正仿宋_GBK"/>
          <w:kern w:val="0"/>
        </w:rPr>
        <w:lastRenderedPageBreak/>
        <w:t>（一）重点排水户：指</w:t>
      </w:r>
      <w:r w:rsidRPr="00214229">
        <w:rPr>
          <w:rFonts w:ascii="Times New Roman" w:eastAsia="方正仿宋_GBK"/>
          <w:kern w:val="0"/>
        </w:rPr>
        <w:t>列入重点排污单位名录的排水户，和</w:t>
      </w:r>
      <w:r w:rsidRPr="000C7CFB">
        <w:rPr>
          <w:rFonts w:ascii="Times New Roman" w:eastAsia="方正仿宋_GBK"/>
          <w:kern w:val="0"/>
        </w:rPr>
        <w:t>对城镇排水与污水处理设施安全运行影响较大的排水户。</w:t>
      </w:r>
    </w:p>
    <w:p w:rsidR="000C7CFB" w:rsidRPr="000C7CFB" w:rsidRDefault="000C7CFB" w:rsidP="000C7CFB">
      <w:pPr>
        <w:tabs>
          <w:tab w:val="left" w:pos="677"/>
        </w:tabs>
        <w:overflowPunct w:val="0"/>
        <w:topLinePunct/>
        <w:spacing w:line="600" w:lineRule="exact"/>
        <w:ind w:firstLineChars="200" w:firstLine="640"/>
        <w:rPr>
          <w:rFonts w:ascii="Times New Roman" w:eastAsia="方正仿宋_GBK"/>
          <w:kern w:val="0"/>
        </w:rPr>
      </w:pPr>
      <w:r w:rsidRPr="000C7CFB">
        <w:rPr>
          <w:rFonts w:ascii="Times New Roman" w:eastAsia="方正仿宋_GBK"/>
          <w:kern w:val="0"/>
        </w:rPr>
        <w:t>（二）一般排水户：指对城镇排水与污水处理设施生产运行可能造成一定影响的排水户。</w:t>
      </w:r>
    </w:p>
    <w:p w:rsidR="000C7CFB" w:rsidRPr="000C7CFB" w:rsidRDefault="000C7CFB" w:rsidP="000C7CFB">
      <w:pPr>
        <w:tabs>
          <w:tab w:val="left" w:pos="677"/>
        </w:tabs>
        <w:overflowPunct w:val="0"/>
        <w:topLinePunct/>
        <w:spacing w:line="600" w:lineRule="exact"/>
        <w:ind w:firstLineChars="200" w:firstLine="640"/>
        <w:rPr>
          <w:rFonts w:ascii="Times New Roman" w:eastAsia="方正仿宋_GBK"/>
          <w:kern w:val="0"/>
        </w:rPr>
      </w:pPr>
      <w:r w:rsidRPr="000C7CFB">
        <w:rPr>
          <w:rFonts w:ascii="Times New Roman" w:eastAsia="方正仿宋_GBK"/>
          <w:kern w:val="0"/>
        </w:rPr>
        <w:t>（三）登记管理排水户：指排水量少或者营业面积小，且排放污水污染物浓度低，对城镇排水与污水处理设施安全运行影响轻微的排水户。</w:t>
      </w:r>
    </w:p>
    <w:p w:rsidR="000C7CFB" w:rsidRPr="000C7CFB" w:rsidRDefault="000C7CFB" w:rsidP="000C7CFB">
      <w:pPr>
        <w:widowControl/>
        <w:overflowPunct w:val="0"/>
        <w:topLinePunct/>
        <w:spacing w:line="600" w:lineRule="exact"/>
        <w:ind w:firstLineChars="200" w:firstLine="640"/>
        <w:rPr>
          <w:rFonts w:ascii="Times New Roman" w:eastAsia="方正仿宋_GBK"/>
          <w:kern w:val="0"/>
        </w:rPr>
      </w:pPr>
      <w:r w:rsidRPr="000C7CFB">
        <w:rPr>
          <w:rFonts w:ascii="Times New Roman" w:eastAsia="方正楷体_GBK"/>
          <w:bCs/>
        </w:rPr>
        <w:t>第六条</w:t>
      </w:r>
      <w:r w:rsidRPr="000C7CFB">
        <w:rPr>
          <w:rFonts w:ascii="Times New Roman" w:eastAsia="方正仿宋_GBK"/>
          <w:kern w:val="0"/>
        </w:rPr>
        <w:t>根据排水类型，将排水户分为以下十二类：</w:t>
      </w:r>
    </w:p>
    <w:p w:rsidR="000C7CFB" w:rsidRPr="000C7CFB" w:rsidRDefault="000C7CFB" w:rsidP="000C7CFB">
      <w:pPr>
        <w:tabs>
          <w:tab w:val="left" w:pos="677"/>
        </w:tabs>
        <w:overflowPunct w:val="0"/>
        <w:topLinePunct/>
        <w:spacing w:line="600" w:lineRule="exact"/>
        <w:ind w:firstLineChars="200" w:firstLine="640"/>
        <w:rPr>
          <w:rFonts w:ascii="Times New Roman" w:eastAsia="方正仿宋_GBK"/>
          <w:kern w:val="0"/>
        </w:rPr>
      </w:pPr>
      <w:r w:rsidRPr="000C7CFB">
        <w:rPr>
          <w:rFonts w:ascii="Times New Roman" w:eastAsia="方正仿宋_GBK"/>
          <w:kern w:val="0"/>
        </w:rPr>
        <w:tab/>
      </w:r>
      <w:r w:rsidRPr="000C7CFB">
        <w:rPr>
          <w:rFonts w:ascii="Times New Roman" w:eastAsia="方正仿宋_GBK"/>
          <w:kern w:val="0"/>
        </w:rPr>
        <w:t>（一）工业类</w:t>
      </w:r>
      <w:r w:rsidRPr="000C7CFB">
        <w:rPr>
          <w:rFonts w:ascii="Times New Roman" w:eastAsia="方正仿宋_GBK"/>
        </w:rPr>
        <w:t>，</w:t>
      </w:r>
      <w:r w:rsidRPr="000C7CFB">
        <w:rPr>
          <w:rFonts w:ascii="Times New Roman" w:eastAsia="方正仿宋_GBK"/>
          <w:kern w:val="0"/>
        </w:rPr>
        <w:t>是指从事工业生产及加工等经营性活动的排水户；</w:t>
      </w:r>
    </w:p>
    <w:p w:rsidR="000C7CFB" w:rsidRPr="000C7CFB" w:rsidRDefault="000C7CFB" w:rsidP="000C7CFB">
      <w:pPr>
        <w:widowControl/>
        <w:overflowPunct w:val="0"/>
        <w:topLinePunct/>
        <w:spacing w:line="600" w:lineRule="exact"/>
        <w:ind w:firstLineChars="200" w:firstLine="640"/>
        <w:rPr>
          <w:rFonts w:ascii="Times New Roman" w:eastAsia="方正仿宋_GBK"/>
          <w:kern w:val="0"/>
        </w:rPr>
      </w:pPr>
      <w:r w:rsidRPr="000C7CFB">
        <w:rPr>
          <w:rFonts w:ascii="Times New Roman" w:eastAsia="方正仿宋_GBK"/>
          <w:kern w:val="0"/>
        </w:rPr>
        <w:t>（二）建筑类</w:t>
      </w:r>
      <w:r w:rsidRPr="000C7CFB">
        <w:rPr>
          <w:rFonts w:ascii="Times New Roman" w:eastAsia="方正仿宋_GBK"/>
        </w:rPr>
        <w:t>，</w:t>
      </w:r>
      <w:r w:rsidRPr="000C7CFB">
        <w:rPr>
          <w:rFonts w:ascii="Times New Roman" w:eastAsia="方正仿宋_GBK"/>
          <w:kern w:val="0"/>
        </w:rPr>
        <w:t>是指涉及施工排水的建筑工地排水户；</w:t>
      </w:r>
    </w:p>
    <w:p w:rsidR="000C7CFB" w:rsidRPr="000C7CFB" w:rsidRDefault="000C7CFB" w:rsidP="000C7CFB">
      <w:pPr>
        <w:widowControl/>
        <w:overflowPunct w:val="0"/>
        <w:topLinePunct/>
        <w:spacing w:line="600" w:lineRule="exact"/>
        <w:ind w:firstLineChars="200" w:firstLine="640"/>
        <w:rPr>
          <w:rFonts w:ascii="Times New Roman" w:eastAsia="方正仿宋_GBK"/>
          <w:kern w:val="0"/>
        </w:rPr>
      </w:pPr>
      <w:r w:rsidRPr="000C7CFB">
        <w:rPr>
          <w:rFonts w:ascii="Times New Roman" w:eastAsia="方正仿宋_GBK"/>
          <w:kern w:val="0"/>
        </w:rPr>
        <w:t>（三）餐饮类</w:t>
      </w:r>
      <w:r w:rsidRPr="000C7CFB">
        <w:rPr>
          <w:rFonts w:ascii="Times New Roman" w:eastAsia="方正仿宋_GBK"/>
        </w:rPr>
        <w:t>，</w:t>
      </w:r>
      <w:r w:rsidRPr="000C7CFB">
        <w:rPr>
          <w:rFonts w:ascii="Times New Roman" w:eastAsia="方正仿宋_GBK"/>
          <w:kern w:val="0"/>
        </w:rPr>
        <w:t>是指从事各类型餐饮经营性活动的排水户；</w:t>
      </w:r>
    </w:p>
    <w:p w:rsidR="000C7CFB" w:rsidRPr="000C7CFB" w:rsidRDefault="000C7CFB" w:rsidP="000C7CFB">
      <w:pPr>
        <w:widowControl/>
        <w:overflowPunct w:val="0"/>
        <w:topLinePunct/>
        <w:spacing w:line="600" w:lineRule="exact"/>
        <w:ind w:firstLineChars="200" w:firstLine="640"/>
        <w:rPr>
          <w:rFonts w:ascii="Times New Roman" w:eastAsia="方正仿宋_GBK"/>
          <w:kern w:val="0"/>
        </w:rPr>
      </w:pPr>
      <w:r w:rsidRPr="000C7CFB">
        <w:rPr>
          <w:rFonts w:ascii="Times New Roman" w:eastAsia="方正仿宋_GBK"/>
          <w:kern w:val="0"/>
        </w:rPr>
        <w:t>（四）医疗类</w:t>
      </w:r>
      <w:r w:rsidRPr="000C7CFB">
        <w:rPr>
          <w:rFonts w:ascii="Times New Roman" w:eastAsia="方正仿宋_GBK"/>
        </w:rPr>
        <w:t>，</w:t>
      </w:r>
      <w:r w:rsidRPr="000C7CFB">
        <w:rPr>
          <w:rFonts w:ascii="Times New Roman" w:eastAsia="方正仿宋_GBK"/>
          <w:kern w:val="0"/>
        </w:rPr>
        <w:t>是指综合医院、专科医院、卫生院（社区医院）、门诊部、疗养院、体检（检验）机构、卫生防疫机构、医美机构、宠物医院等从事医疗业务的排水户；</w:t>
      </w:r>
    </w:p>
    <w:p w:rsidR="000C7CFB" w:rsidRPr="000C7CFB" w:rsidRDefault="000C7CFB" w:rsidP="000C7CFB">
      <w:pPr>
        <w:widowControl/>
        <w:overflowPunct w:val="0"/>
        <w:topLinePunct/>
        <w:spacing w:line="600" w:lineRule="exact"/>
        <w:ind w:firstLineChars="200" w:firstLine="640"/>
        <w:rPr>
          <w:rFonts w:ascii="Times New Roman" w:eastAsia="方正仿宋_GBK"/>
          <w:kern w:val="0"/>
        </w:rPr>
      </w:pPr>
      <w:r w:rsidRPr="000C7CFB">
        <w:rPr>
          <w:rFonts w:ascii="Times New Roman" w:eastAsia="方正仿宋_GBK"/>
          <w:kern w:val="0"/>
        </w:rPr>
        <w:t>（五）机关企事业单位类</w:t>
      </w:r>
      <w:r w:rsidRPr="000C7CFB">
        <w:rPr>
          <w:rFonts w:ascii="Times New Roman" w:eastAsia="方正仿宋_GBK"/>
        </w:rPr>
        <w:t>，</w:t>
      </w:r>
      <w:r w:rsidRPr="000C7CFB">
        <w:rPr>
          <w:rFonts w:ascii="Times New Roman" w:eastAsia="方正仿宋_GBK"/>
          <w:kern w:val="0"/>
        </w:rPr>
        <w:t>是指机关单位、事业单位（含学校）、企业、部队等排水户；</w:t>
      </w:r>
    </w:p>
    <w:p w:rsidR="000C7CFB" w:rsidRPr="000C7CFB" w:rsidRDefault="000C7CFB" w:rsidP="000C7CFB">
      <w:pPr>
        <w:widowControl/>
        <w:overflowPunct w:val="0"/>
        <w:topLinePunct/>
        <w:spacing w:line="600" w:lineRule="exact"/>
        <w:ind w:firstLineChars="200" w:firstLine="640"/>
        <w:rPr>
          <w:rFonts w:ascii="Times New Roman" w:eastAsia="方正仿宋_GBK"/>
          <w:kern w:val="0"/>
        </w:rPr>
      </w:pPr>
      <w:r w:rsidRPr="000C7CFB">
        <w:rPr>
          <w:rFonts w:ascii="Times New Roman" w:eastAsia="方正仿宋_GBK"/>
          <w:kern w:val="0"/>
        </w:rPr>
        <w:t>（六）农贸市场类</w:t>
      </w:r>
      <w:r w:rsidRPr="000C7CFB">
        <w:rPr>
          <w:rFonts w:ascii="Times New Roman" w:eastAsia="方正仿宋_GBK"/>
        </w:rPr>
        <w:t>，是</w:t>
      </w:r>
      <w:r w:rsidRPr="000C7CFB">
        <w:rPr>
          <w:rFonts w:ascii="Times New Roman" w:eastAsia="方正仿宋_GBK"/>
          <w:kern w:val="0"/>
        </w:rPr>
        <w:t>指从事蔬菜、水果、肉类、禽类、水产品等农副产品交易活动，或者提供相关交易场所的排水户；</w:t>
      </w:r>
    </w:p>
    <w:p w:rsidR="000C7CFB" w:rsidRPr="000C7CFB" w:rsidRDefault="000C7CFB" w:rsidP="000C7CFB">
      <w:pPr>
        <w:widowControl/>
        <w:overflowPunct w:val="0"/>
        <w:topLinePunct/>
        <w:spacing w:line="600" w:lineRule="exact"/>
        <w:ind w:firstLineChars="200" w:firstLine="640"/>
        <w:rPr>
          <w:rFonts w:ascii="Times New Roman" w:eastAsia="方正仿宋_GBK"/>
          <w:kern w:val="0"/>
        </w:rPr>
      </w:pPr>
      <w:r w:rsidRPr="000C7CFB">
        <w:rPr>
          <w:rFonts w:ascii="Times New Roman" w:eastAsia="方正仿宋_GBK"/>
          <w:kern w:val="0"/>
        </w:rPr>
        <w:t>（七）综合商业类</w:t>
      </w:r>
      <w:r w:rsidRPr="000C7CFB">
        <w:rPr>
          <w:rFonts w:ascii="Times New Roman" w:eastAsia="方正仿宋_GBK"/>
        </w:rPr>
        <w:t>，是指提供办公、商业、零售、餐饮、康体、娱乐等经营性活动的排水户</w:t>
      </w:r>
      <w:r w:rsidRPr="000C7CFB">
        <w:rPr>
          <w:rFonts w:ascii="Times New Roman" w:eastAsia="方正仿宋_GBK"/>
          <w:kern w:val="0"/>
        </w:rPr>
        <w:t>；</w:t>
      </w:r>
    </w:p>
    <w:p w:rsidR="000C7CFB" w:rsidRPr="000C7CFB" w:rsidRDefault="000C7CFB" w:rsidP="000C7CFB">
      <w:pPr>
        <w:widowControl/>
        <w:overflowPunct w:val="0"/>
        <w:topLinePunct/>
        <w:spacing w:line="600" w:lineRule="exact"/>
        <w:ind w:firstLineChars="200" w:firstLine="640"/>
        <w:rPr>
          <w:rFonts w:ascii="Times New Roman" w:eastAsia="方正仿宋_GBK"/>
          <w:kern w:val="0"/>
        </w:rPr>
      </w:pPr>
      <w:r w:rsidRPr="000C7CFB">
        <w:rPr>
          <w:rFonts w:ascii="Times New Roman" w:eastAsia="方正仿宋_GBK"/>
          <w:kern w:val="0"/>
        </w:rPr>
        <w:lastRenderedPageBreak/>
        <w:t>（八）洗浴洗涤类</w:t>
      </w:r>
      <w:r w:rsidRPr="000C7CFB">
        <w:rPr>
          <w:rFonts w:ascii="Times New Roman" w:eastAsia="方正仿宋_GBK"/>
        </w:rPr>
        <w:t>，</w:t>
      </w:r>
      <w:r w:rsidRPr="000C7CFB">
        <w:rPr>
          <w:rFonts w:ascii="Times New Roman" w:eastAsia="方正仿宋_GBK"/>
          <w:kern w:val="0"/>
        </w:rPr>
        <w:t>是指从事洗浴、足浴、美容美发、衣物餐具洗涤等经营性活动的排水户；</w:t>
      </w:r>
    </w:p>
    <w:p w:rsidR="000C7CFB" w:rsidRPr="000C7CFB" w:rsidRDefault="000C7CFB" w:rsidP="000C7CFB">
      <w:pPr>
        <w:widowControl/>
        <w:overflowPunct w:val="0"/>
        <w:topLinePunct/>
        <w:spacing w:line="600" w:lineRule="exact"/>
        <w:ind w:firstLineChars="200" w:firstLine="640"/>
        <w:rPr>
          <w:rFonts w:ascii="Times New Roman" w:eastAsia="方正仿宋_GBK"/>
          <w:kern w:val="0"/>
          <w:highlight w:val="yellow"/>
        </w:rPr>
      </w:pPr>
      <w:r w:rsidRPr="000C7CFB">
        <w:rPr>
          <w:rFonts w:ascii="Times New Roman" w:eastAsia="方正仿宋_GBK"/>
          <w:kern w:val="0"/>
        </w:rPr>
        <w:t>（九）汽车服务类，是指从事机动车维护修理、洗车等经营性活动的排水户；</w:t>
      </w:r>
    </w:p>
    <w:p w:rsidR="000C7CFB" w:rsidRPr="000C7CFB" w:rsidRDefault="000C7CFB" w:rsidP="000C7CFB">
      <w:pPr>
        <w:widowControl/>
        <w:overflowPunct w:val="0"/>
        <w:topLinePunct/>
        <w:spacing w:line="600" w:lineRule="exact"/>
        <w:ind w:firstLineChars="200" w:firstLine="640"/>
        <w:rPr>
          <w:rFonts w:ascii="Times New Roman" w:eastAsia="方正仿宋_GBK"/>
          <w:kern w:val="0"/>
        </w:rPr>
      </w:pPr>
      <w:r w:rsidRPr="000C7CFB">
        <w:rPr>
          <w:rFonts w:ascii="Times New Roman" w:eastAsia="方正仿宋_GBK"/>
          <w:kern w:val="0"/>
        </w:rPr>
        <w:t>（十）楼宇住宿类，是指含经营底商的各类公寓、小区和宾馆、酒店等排水户；</w:t>
      </w:r>
    </w:p>
    <w:p w:rsidR="000C7CFB" w:rsidRPr="000C7CFB" w:rsidRDefault="000C7CFB" w:rsidP="000C7CFB">
      <w:pPr>
        <w:widowControl/>
        <w:overflowPunct w:val="0"/>
        <w:topLinePunct/>
        <w:spacing w:line="600" w:lineRule="exact"/>
        <w:ind w:firstLineChars="200" w:firstLine="640"/>
        <w:rPr>
          <w:rFonts w:ascii="Times New Roman" w:eastAsia="方正仿宋_GBK"/>
          <w:kern w:val="0"/>
          <w:highlight w:val="yellow"/>
        </w:rPr>
      </w:pPr>
      <w:r w:rsidRPr="000C7CFB">
        <w:rPr>
          <w:rFonts w:ascii="Times New Roman" w:eastAsia="方正仿宋_GBK"/>
          <w:kern w:val="0"/>
        </w:rPr>
        <w:t>（十一）垃圾收集处理类，是指从事垃圾收集、分类、处理、回收等活动的排水户；</w:t>
      </w:r>
    </w:p>
    <w:p w:rsidR="000C7CFB" w:rsidRPr="000C7CFB" w:rsidRDefault="000C7CFB" w:rsidP="000C7CFB">
      <w:pPr>
        <w:widowControl/>
        <w:overflowPunct w:val="0"/>
        <w:topLinePunct/>
        <w:spacing w:line="600" w:lineRule="exact"/>
        <w:ind w:firstLineChars="200" w:firstLine="640"/>
        <w:rPr>
          <w:rFonts w:ascii="Times New Roman" w:eastAsia="方正仿宋_GBK"/>
          <w:kern w:val="0"/>
          <w:highlight w:val="yellow"/>
        </w:rPr>
      </w:pPr>
      <w:r w:rsidRPr="000C7CFB">
        <w:rPr>
          <w:rFonts w:ascii="Times New Roman" w:eastAsia="方正仿宋_GBK"/>
          <w:kern w:val="0"/>
        </w:rPr>
        <w:t>（十二）其他类排水户。</w:t>
      </w:r>
    </w:p>
    <w:p w:rsidR="000C7CFB" w:rsidRPr="000C7CFB" w:rsidRDefault="000C7CFB" w:rsidP="000C7CFB">
      <w:pPr>
        <w:widowControl/>
        <w:overflowPunct w:val="0"/>
        <w:topLinePunct/>
        <w:spacing w:line="600" w:lineRule="exact"/>
        <w:ind w:firstLineChars="200" w:firstLine="640"/>
        <w:rPr>
          <w:rFonts w:ascii="Times New Roman" w:eastAsia="方正楷体_GBK"/>
          <w:bCs/>
        </w:rPr>
      </w:pPr>
      <w:r w:rsidRPr="000C7CFB">
        <w:rPr>
          <w:rFonts w:ascii="Times New Roman" w:eastAsia="方正楷体_GBK"/>
          <w:bCs/>
        </w:rPr>
        <w:t>第七条</w:t>
      </w:r>
      <w:r w:rsidRPr="000C7CFB">
        <w:rPr>
          <w:rFonts w:ascii="Times New Roman" w:eastAsia="方正仿宋_GBK"/>
          <w:kern w:val="0"/>
        </w:rPr>
        <w:t>排水户分级分类管理实行动态清单制度。《南京市排水户分级分类标准》（详见附件</w:t>
      </w:r>
      <w:r w:rsidRPr="000C7CFB">
        <w:rPr>
          <w:rFonts w:ascii="Times New Roman" w:eastAsia="方正仿宋_GBK"/>
          <w:kern w:val="0"/>
        </w:rPr>
        <w:t>1</w:t>
      </w:r>
      <w:r w:rsidRPr="000C7CFB">
        <w:rPr>
          <w:rFonts w:ascii="Times New Roman" w:eastAsia="方正仿宋_GBK"/>
          <w:kern w:val="0"/>
        </w:rPr>
        <w:t>）由市水务局结合实际确定。各区排水管理部门根据标准确定排水户分级分类管理名录。</w:t>
      </w:r>
    </w:p>
    <w:p w:rsidR="000C7CFB" w:rsidRPr="000C7CFB" w:rsidRDefault="000C7CFB" w:rsidP="000C7CFB">
      <w:pPr>
        <w:widowControl/>
        <w:overflowPunct w:val="0"/>
        <w:topLinePunct/>
        <w:spacing w:line="600" w:lineRule="exact"/>
        <w:ind w:firstLineChars="200" w:firstLine="640"/>
        <w:rPr>
          <w:rFonts w:ascii="Times New Roman" w:eastAsia="方正仿宋_GBK"/>
          <w:kern w:val="0"/>
        </w:rPr>
      </w:pPr>
      <w:r w:rsidRPr="000C7CFB">
        <w:rPr>
          <w:rFonts w:ascii="Times New Roman" w:eastAsia="方正楷体_GBK"/>
          <w:bCs/>
        </w:rPr>
        <w:t>第八条</w:t>
      </w:r>
      <w:r w:rsidRPr="000C7CFB">
        <w:rPr>
          <w:rFonts w:ascii="Times New Roman" w:eastAsia="方正仿宋_GBK"/>
          <w:kern w:val="0"/>
        </w:rPr>
        <w:t>申领排水许可证的，应当根据《城镇污水排入排水管网许可管理办法》第七条规定，如实提交相关材料。</w:t>
      </w:r>
    </w:p>
    <w:p w:rsidR="000C7CFB" w:rsidRPr="000C7CFB" w:rsidRDefault="000C7CFB" w:rsidP="000C7CFB">
      <w:pPr>
        <w:widowControl/>
        <w:overflowPunct w:val="0"/>
        <w:topLinePunct/>
        <w:spacing w:line="600" w:lineRule="exact"/>
        <w:ind w:firstLineChars="200" w:firstLine="640"/>
        <w:rPr>
          <w:rFonts w:ascii="Times New Roman" w:eastAsia="方正仿宋_GBK"/>
          <w:kern w:val="0"/>
        </w:rPr>
      </w:pPr>
      <w:r w:rsidRPr="000C7CFB">
        <w:rPr>
          <w:rFonts w:ascii="Times New Roman" w:eastAsia="方正仿宋_GBK"/>
          <w:kern w:val="0"/>
        </w:rPr>
        <w:t>综合商业类、楼宇住宿类等集中管理的建筑或者单位内有多个排水户的，应当在《排水许可申请表》中注明区域内所有排水户的详细清单及基本信息。</w:t>
      </w:r>
    </w:p>
    <w:p w:rsidR="000C7CFB" w:rsidRPr="000C7CFB" w:rsidRDefault="000C7CFB" w:rsidP="000C7CFB">
      <w:pPr>
        <w:widowControl/>
        <w:overflowPunct w:val="0"/>
        <w:topLinePunct/>
        <w:spacing w:line="600" w:lineRule="exact"/>
        <w:ind w:firstLineChars="200" w:firstLine="640"/>
        <w:rPr>
          <w:rFonts w:ascii="Times New Roman" w:eastAsia="方正仿宋_GBK"/>
          <w:kern w:val="0"/>
        </w:rPr>
      </w:pPr>
      <w:r w:rsidRPr="000C7CFB">
        <w:rPr>
          <w:rFonts w:ascii="Times New Roman" w:eastAsia="方正仿宋_GBK"/>
          <w:kern w:val="0"/>
        </w:rPr>
        <w:t>建筑类排水户，应当在排水户内部排水设施相关图纸及说明中提供施工周期安排以及当前施工进度的相关材料。</w:t>
      </w:r>
    </w:p>
    <w:p w:rsidR="000C7CFB" w:rsidRPr="000C7CFB" w:rsidRDefault="000C7CFB" w:rsidP="000C7CFB">
      <w:pPr>
        <w:widowControl/>
        <w:overflowPunct w:val="0"/>
        <w:topLinePunct/>
        <w:spacing w:line="600" w:lineRule="exact"/>
        <w:ind w:firstLineChars="200" w:firstLine="640"/>
        <w:rPr>
          <w:rFonts w:ascii="Times New Roman" w:eastAsia="方正仿宋_GBK"/>
        </w:rPr>
      </w:pPr>
      <w:r w:rsidRPr="000C7CFB">
        <w:rPr>
          <w:rFonts w:ascii="Times New Roman" w:eastAsia="方正楷体_GBK"/>
          <w:bCs/>
        </w:rPr>
        <w:t>第九条</w:t>
      </w:r>
      <w:r w:rsidRPr="000C7CFB">
        <w:rPr>
          <w:rFonts w:ascii="Times New Roman" w:eastAsia="方正仿宋_GBK"/>
          <w:kern w:val="0"/>
        </w:rPr>
        <w:t>区排水管理部门在作出许可决定前，应当按照排水户分级分类管理要求，对</w:t>
      </w:r>
      <w:r w:rsidRPr="000C7CFB">
        <w:rPr>
          <w:rFonts w:ascii="Times New Roman" w:eastAsia="方正仿宋_GBK"/>
        </w:rPr>
        <w:t>重点排水户</w:t>
      </w:r>
      <w:r w:rsidRPr="000C7CFB">
        <w:rPr>
          <w:rFonts w:ascii="Times New Roman" w:eastAsia="方正仿宋_GBK"/>
          <w:kern w:val="0"/>
        </w:rPr>
        <w:t>进行现场核查，对其他排</w:t>
      </w:r>
      <w:r w:rsidRPr="000C7CFB">
        <w:rPr>
          <w:rFonts w:ascii="Times New Roman" w:eastAsia="方正仿宋_GBK"/>
          <w:kern w:val="0"/>
        </w:rPr>
        <w:lastRenderedPageBreak/>
        <w:t>水户</w:t>
      </w:r>
      <w:r w:rsidRPr="000C7CFB">
        <w:rPr>
          <w:rFonts w:ascii="Times New Roman" w:eastAsia="方正仿宋_GBK"/>
        </w:rPr>
        <w:t>采取抽查方式进行现场核查</w:t>
      </w:r>
      <w:r w:rsidRPr="000C7CFB">
        <w:rPr>
          <w:rFonts w:ascii="Times New Roman" w:eastAsia="方正仿宋_GBK"/>
          <w:kern w:val="0"/>
        </w:rPr>
        <w:t>。区排水管理部门在现场核查时应当依法对预处理设施进行审查，</w:t>
      </w:r>
      <w:r w:rsidRPr="000C7CFB">
        <w:rPr>
          <w:rFonts w:ascii="Times New Roman" w:eastAsia="方正仿宋_GBK"/>
        </w:rPr>
        <w:t>具体审查要求详见附录</w:t>
      </w:r>
      <w:r w:rsidRPr="000C7CFB">
        <w:rPr>
          <w:rFonts w:ascii="Times New Roman" w:eastAsia="方正仿宋_GBK"/>
        </w:rPr>
        <w:t>2</w:t>
      </w:r>
      <w:r w:rsidRPr="000C7CFB">
        <w:rPr>
          <w:rFonts w:ascii="Times New Roman" w:eastAsia="方正仿宋_GBK"/>
        </w:rPr>
        <w:t>。</w:t>
      </w:r>
    </w:p>
    <w:p w:rsidR="000C7CFB" w:rsidRPr="000C7CFB" w:rsidRDefault="000C7CFB" w:rsidP="000C7CFB">
      <w:pPr>
        <w:tabs>
          <w:tab w:val="left" w:pos="837"/>
        </w:tabs>
        <w:overflowPunct w:val="0"/>
        <w:topLinePunct/>
        <w:spacing w:line="600" w:lineRule="exact"/>
        <w:ind w:firstLineChars="200" w:firstLine="640"/>
        <w:jc w:val="left"/>
        <w:rPr>
          <w:rFonts w:ascii="Times New Roman" w:eastAsia="方正仿宋_GBK"/>
          <w:kern w:val="0"/>
        </w:rPr>
      </w:pPr>
      <w:r w:rsidRPr="000C7CFB">
        <w:rPr>
          <w:rFonts w:ascii="Times New Roman" w:eastAsia="方正楷体_GBK"/>
          <w:bCs/>
        </w:rPr>
        <w:t>第十条</w:t>
      </w:r>
      <w:r w:rsidRPr="000C7CFB">
        <w:rPr>
          <w:rFonts w:ascii="Times New Roman" w:eastAsia="方正仿宋_GBK"/>
          <w:kern w:val="0"/>
        </w:rPr>
        <w:t>排水许可证的有效期为</w:t>
      </w:r>
      <w:r w:rsidRPr="000C7CFB">
        <w:rPr>
          <w:rFonts w:ascii="Times New Roman" w:eastAsia="方正仿宋_GBK"/>
          <w:kern w:val="0"/>
        </w:rPr>
        <w:t>5</w:t>
      </w:r>
      <w:r w:rsidRPr="000C7CFB">
        <w:rPr>
          <w:rFonts w:ascii="Times New Roman" w:eastAsia="方正仿宋_GBK"/>
          <w:kern w:val="0"/>
        </w:rPr>
        <w:t>年。因施工作业需要向城镇排水设施排水的，排水许可证的有效期，根据排水状况确定，一般为</w:t>
      </w:r>
      <w:r w:rsidRPr="000C7CFB">
        <w:rPr>
          <w:rFonts w:ascii="Times New Roman" w:eastAsia="方正仿宋_GBK"/>
          <w:kern w:val="0"/>
        </w:rPr>
        <w:t>1</w:t>
      </w:r>
      <w:r w:rsidRPr="000C7CFB">
        <w:rPr>
          <w:rFonts w:ascii="Times New Roman" w:eastAsia="方正仿宋_GBK"/>
          <w:kern w:val="0"/>
        </w:rPr>
        <w:t>年，但不得超过施工期限。</w:t>
      </w:r>
    </w:p>
    <w:p w:rsidR="000C7CFB" w:rsidRPr="000C7CFB" w:rsidRDefault="000C7CFB" w:rsidP="000C7CFB">
      <w:pPr>
        <w:tabs>
          <w:tab w:val="left" w:pos="837"/>
        </w:tabs>
        <w:overflowPunct w:val="0"/>
        <w:topLinePunct/>
        <w:spacing w:line="600" w:lineRule="exact"/>
        <w:ind w:firstLineChars="200" w:firstLine="640"/>
        <w:jc w:val="left"/>
        <w:rPr>
          <w:rFonts w:ascii="Times New Roman" w:eastAsia="方正仿宋_GBK"/>
          <w:kern w:val="0"/>
        </w:rPr>
      </w:pPr>
      <w:r w:rsidRPr="000C7CFB">
        <w:rPr>
          <w:rFonts w:ascii="Times New Roman" w:eastAsia="方正仿宋_GBK"/>
          <w:kern w:val="0"/>
        </w:rPr>
        <w:t>排水许可证延续、变更、注销的，按国家相关规定办理。</w:t>
      </w:r>
    </w:p>
    <w:p w:rsidR="000C7CFB" w:rsidRPr="000C7CFB" w:rsidRDefault="000C7CFB" w:rsidP="000C7CFB">
      <w:pPr>
        <w:widowControl/>
        <w:overflowPunct w:val="0"/>
        <w:topLinePunct/>
        <w:spacing w:line="600" w:lineRule="exact"/>
        <w:ind w:firstLineChars="200" w:firstLine="640"/>
        <w:rPr>
          <w:rFonts w:ascii="Times New Roman" w:eastAsia="方正仿宋_GBK"/>
          <w:kern w:val="0"/>
        </w:rPr>
      </w:pPr>
      <w:r w:rsidRPr="000C7CFB">
        <w:rPr>
          <w:rFonts w:ascii="Times New Roman" w:eastAsia="方正楷体_GBK"/>
          <w:bCs/>
        </w:rPr>
        <w:t>第十一条</w:t>
      </w:r>
      <w:r w:rsidRPr="000C7CFB">
        <w:rPr>
          <w:rFonts w:ascii="Times New Roman" w:eastAsia="方正仿宋_GBK"/>
          <w:kern w:val="0"/>
        </w:rPr>
        <w:t>排水户应当按照排水许可证确定的排水类别、总量、时限、排放口位置和数量、排放的主要污染物项目和浓度等要求排放污水。排水户排水专用检测井和预处理设施的设置应当便于清疏、维护。</w:t>
      </w:r>
    </w:p>
    <w:p w:rsidR="000C7CFB" w:rsidRPr="000C7CFB" w:rsidRDefault="000C7CFB" w:rsidP="000C7CFB">
      <w:pPr>
        <w:widowControl/>
        <w:overflowPunct w:val="0"/>
        <w:topLinePunct/>
        <w:spacing w:line="600" w:lineRule="exact"/>
        <w:ind w:firstLineChars="200" w:firstLine="640"/>
        <w:rPr>
          <w:rFonts w:ascii="Times New Roman" w:eastAsia="方正仿宋_GBK"/>
          <w:kern w:val="0"/>
        </w:rPr>
      </w:pPr>
      <w:r w:rsidRPr="000C7CFB">
        <w:rPr>
          <w:rFonts w:ascii="Times New Roman" w:eastAsia="方正仿宋_GBK"/>
          <w:kern w:val="0"/>
        </w:rPr>
        <w:t>排水户应当负责自建排水设施、预处理设施的日常运行，按照相关行业主管部门的要求进行维护管理，保证自建设施正常运行。各类排水户预处理设施养护要求详见</w:t>
      </w:r>
      <w:r w:rsidRPr="000C7CFB">
        <w:rPr>
          <w:rFonts w:ascii="Times New Roman" w:eastAsia="方正仿宋_GBK"/>
        </w:rPr>
        <w:t>附件</w:t>
      </w:r>
      <w:r w:rsidRPr="000C7CFB">
        <w:rPr>
          <w:rFonts w:ascii="Times New Roman" w:eastAsia="方正仿宋_GBK"/>
        </w:rPr>
        <w:t>2</w:t>
      </w:r>
      <w:r w:rsidRPr="000C7CFB">
        <w:rPr>
          <w:rFonts w:ascii="Times New Roman" w:eastAsia="方正仿宋_GBK"/>
          <w:kern w:val="0"/>
        </w:rPr>
        <w:t>。</w:t>
      </w:r>
    </w:p>
    <w:p w:rsidR="000C7CFB" w:rsidRPr="000C7CFB" w:rsidRDefault="000C7CFB" w:rsidP="000C7CFB">
      <w:pPr>
        <w:widowControl/>
        <w:overflowPunct w:val="0"/>
        <w:topLinePunct/>
        <w:spacing w:line="600" w:lineRule="exact"/>
        <w:ind w:firstLineChars="200" w:firstLine="640"/>
        <w:rPr>
          <w:rFonts w:ascii="Times New Roman" w:eastAsia="方正仿宋_GBK"/>
          <w:kern w:val="0"/>
        </w:rPr>
      </w:pPr>
      <w:r w:rsidRPr="000C7CFB">
        <w:rPr>
          <w:rFonts w:ascii="Times New Roman" w:eastAsia="方正楷体_GBK"/>
          <w:bCs/>
        </w:rPr>
        <w:t>第十二条</w:t>
      </w:r>
      <w:r w:rsidRPr="000C7CFB">
        <w:rPr>
          <w:rFonts w:ascii="Times New Roman" w:eastAsia="方正仿宋_GBK"/>
          <w:kern w:val="0"/>
        </w:rPr>
        <w:t>重点排水户应当建立档案管理制度，对污水预处理设施、内部排水管网、与市政管网的连接管、专用检测井运行维护情况、发生异常的原因和采取的措施等进行记录，记录保存期限不少于</w:t>
      </w:r>
      <w:r w:rsidRPr="000C7CFB">
        <w:rPr>
          <w:rFonts w:ascii="Times New Roman" w:eastAsia="方正仿宋_GBK"/>
          <w:kern w:val="0"/>
        </w:rPr>
        <w:t>5</w:t>
      </w:r>
      <w:r w:rsidRPr="000C7CFB">
        <w:rPr>
          <w:rFonts w:ascii="Times New Roman" w:eastAsia="方正仿宋_GBK"/>
          <w:kern w:val="0"/>
        </w:rPr>
        <w:t>年。</w:t>
      </w:r>
    </w:p>
    <w:p w:rsidR="000C7CFB" w:rsidRPr="000C7CFB" w:rsidRDefault="000C7CFB" w:rsidP="000C7CFB">
      <w:pPr>
        <w:widowControl/>
        <w:overflowPunct w:val="0"/>
        <w:topLinePunct/>
        <w:spacing w:line="600" w:lineRule="exact"/>
        <w:ind w:firstLineChars="200" w:firstLine="640"/>
        <w:rPr>
          <w:rFonts w:ascii="Times New Roman" w:eastAsia="方正仿宋_GBK"/>
          <w:kern w:val="0"/>
        </w:rPr>
      </w:pPr>
      <w:r w:rsidRPr="000C7CFB">
        <w:rPr>
          <w:rFonts w:ascii="Times New Roman" w:eastAsia="方正楷体_GBK"/>
          <w:bCs/>
        </w:rPr>
        <w:t>第十三条</w:t>
      </w:r>
      <w:r w:rsidRPr="000C7CFB">
        <w:rPr>
          <w:rFonts w:ascii="Times New Roman" w:eastAsia="方正仿宋_GBK"/>
          <w:kern w:val="0"/>
        </w:rPr>
        <w:t>区排水管理部门按照监管与服务相结合的原则，依据排水户的分级分类情况，通过重点监管、</w:t>
      </w:r>
      <w:r w:rsidRPr="000C7CFB">
        <w:rPr>
          <w:rFonts w:ascii="Times New Roman" w:eastAsia="方正仿宋_GBK"/>
          <w:kern w:val="0"/>
        </w:rPr>
        <w:t>“</w:t>
      </w:r>
      <w:r w:rsidRPr="000C7CFB">
        <w:rPr>
          <w:rFonts w:ascii="Times New Roman" w:eastAsia="方正仿宋_GBK"/>
          <w:kern w:val="0"/>
        </w:rPr>
        <w:t>双随机、一公开</w:t>
      </w:r>
      <w:r w:rsidRPr="000C7CFB">
        <w:rPr>
          <w:rFonts w:ascii="Times New Roman" w:eastAsia="方正仿宋_GBK"/>
          <w:kern w:val="0"/>
        </w:rPr>
        <w:t>”</w:t>
      </w:r>
      <w:r w:rsidRPr="000C7CFB">
        <w:rPr>
          <w:rFonts w:ascii="Times New Roman" w:eastAsia="方正仿宋_GBK"/>
          <w:kern w:val="0"/>
        </w:rPr>
        <w:t>等方式，对排水户排放污水的情况实施监督检查。</w:t>
      </w:r>
    </w:p>
    <w:p w:rsidR="000C7CFB" w:rsidRPr="000C7CFB" w:rsidRDefault="000C7CFB" w:rsidP="000C7CFB">
      <w:pPr>
        <w:widowControl/>
        <w:overflowPunct w:val="0"/>
        <w:topLinePunct/>
        <w:spacing w:line="600" w:lineRule="exact"/>
        <w:ind w:firstLineChars="200" w:firstLine="640"/>
        <w:rPr>
          <w:rFonts w:ascii="Times New Roman" w:eastAsia="方正仿宋_GBK"/>
          <w:kern w:val="0"/>
        </w:rPr>
      </w:pPr>
      <w:r w:rsidRPr="000C7CFB">
        <w:rPr>
          <w:rFonts w:ascii="Times New Roman" w:eastAsia="方正楷体_GBK"/>
          <w:bCs/>
        </w:rPr>
        <w:lastRenderedPageBreak/>
        <w:t>第十四条</w:t>
      </w:r>
      <w:r w:rsidRPr="000C7CFB">
        <w:rPr>
          <w:rFonts w:ascii="Times New Roman" w:eastAsia="方正仿宋_GBK"/>
          <w:kern w:val="0"/>
        </w:rPr>
        <w:t>区排水管理部门对排水户监督检查主要包括以下内容：</w:t>
      </w:r>
    </w:p>
    <w:p w:rsidR="000C7CFB" w:rsidRPr="000C7CFB" w:rsidRDefault="000C7CFB" w:rsidP="000C7CFB">
      <w:pPr>
        <w:widowControl/>
        <w:overflowPunct w:val="0"/>
        <w:topLinePunct/>
        <w:spacing w:line="600" w:lineRule="exact"/>
        <w:ind w:firstLineChars="200" w:firstLine="640"/>
        <w:rPr>
          <w:rFonts w:ascii="Times New Roman" w:eastAsia="方正仿宋_GBK"/>
          <w:kern w:val="0"/>
        </w:rPr>
      </w:pPr>
      <w:r w:rsidRPr="000C7CFB">
        <w:rPr>
          <w:rFonts w:ascii="Times New Roman" w:eastAsia="方正仿宋_GBK"/>
          <w:kern w:val="0"/>
        </w:rPr>
        <w:t>（一）排水许可办理情况；</w:t>
      </w:r>
    </w:p>
    <w:p w:rsidR="000C7CFB" w:rsidRPr="000C7CFB" w:rsidRDefault="000C7CFB" w:rsidP="000C7CFB">
      <w:pPr>
        <w:widowControl/>
        <w:overflowPunct w:val="0"/>
        <w:topLinePunct/>
        <w:spacing w:line="600" w:lineRule="exact"/>
        <w:ind w:firstLineChars="200" w:firstLine="640"/>
        <w:rPr>
          <w:rFonts w:ascii="Times New Roman" w:eastAsia="方正仿宋_GBK"/>
          <w:kern w:val="0"/>
        </w:rPr>
      </w:pPr>
      <w:r w:rsidRPr="000C7CFB">
        <w:rPr>
          <w:rFonts w:ascii="Times New Roman" w:eastAsia="方正仿宋_GBK"/>
          <w:kern w:val="0"/>
        </w:rPr>
        <w:t>（二）内部雨污分流情况；</w:t>
      </w:r>
    </w:p>
    <w:p w:rsidR="000C7CFB" w:rsidRPr="000C7CFB" w:rsidRDefault="000C7CFB" w:rsidP="000C7CFB">
      <w:pPr>
        <w:widowControl/>
        <w:overflowPunct w:val="0"/>
        <w:topLinePunct/>
        <w:spacing w:line="600" w:lineRule="exact"/>
        <w:ind w:firstLineChars="200" w:firstLine="640"/>
        <w:rPr>
          <w:rFonts w:ascii="Times New Roman" w:eastAsia="方正仿宋_GBK"/>
          <w:kern w:val="0"/>
        </w:rPr>
      </w:pPr>
      <w:r w:rsidRPr="000C7CFB">
        <w:rPr>
          <w:rFonts w:ascii="Times New Roman" w:eastAsia="方正仿宋_GBK"/>
          <w:kern w:val="0"/>
        </w:rPr>
        <w:t>（三）排水水质、水量情况；</w:t>
      </w:r>
    </w:p>
    <w:p w:rsidR="000C7CFB" w:rsidRPr="000C7CFB" w:rsidRDefault="000C7CFB" w:rsidP="000C7CFB">
      <w:pPr>
        <w:widowControl/>
        <w:overflowPunct w:val="0"/>
        <w:topLinePunct/>
        <w:spacing w:line="600" w:lineRule="exact"/>
        <w:ind w:firstLineChars="200" w:firstLine="640"/>
        <w:rPr>
          <w:rFonts w:ascii="Times New Roman" w:eastAsia="方正仿宋_GBK"/>
          <w:kern w:val="0"/>
          <w:highlight w:val="yellow"/>
        </w:rPr>
      </w:pPr>
      <w:r w:rsidRPr="000C7CFB">
        <w:rPr>
          <w:rFonts w:ascii="Times New Roman" w:eastAsia="方正仿宋_GBK"/>
          <w:kern w:val="0"/>
        </w:rPr>
        <w:t>（四）预处理设施设置、接驳及运行维护情况；</w:t>
      </w:r>
    </w:p>
    <w:p w:rsidR="000C7CFB" w:rsidRPr="000C7CFB" w:rsidRDefault="000C7CFB" w:rsidP="000C7CFB">
      <w:pPr>
        <w:widowControl/>
        <w:overflowPunct w:val="0"/>
        <w:topLinePunct/>
        <w:spacing w:line="600" w:lineRule="exact"/>
        <w:ind w:firstLineChars="200" w:firstLine="640"/>
        <w:rPr>
          <w:rFonts w:ascii="Times New Roman" w:eastAsia="方正仿宋_GBK"/>
          <w:kern w:val="0"/>
        </w:rPr>
      </w:pPr>
      <w:r w:rsidRPr="000C7CFB">
        <w:rPr>
          <w:rFonts w:ascii="Times New Roman" w:eastAsia="方正仿宋_GBK"/>
          <w:kern w:val="0"/>
        </w:rPr>
        <w:t>（五）监督检查整改落实情况；</w:t>
      </w:r>
    </w:p>
    <w:p w:rsidR="000C7CFB" w:rsidRPr="000C7CFB" w:rsidRDefault="000C7CFB" w:rsidP="000C7CFB">
      <w:pPr>
        <w:widowControl/>
        <w:overflowPunct w:val="0"/>
        <w:topLinePunct/>
        <w:spacing w:line="600" w:lineRule="exact"/>
        <w:ind w:firstLineChars="200" w:firstLine="640"/>
        <w:rPr>
          <w:rFonts w:ascii="Times New Roman" w:eastAsia="方正仿宋_GBK"/>
          <w:kern w:val="0"/>
        </w:rPr>
      </w:pPr>
      <w:r w:rsidRPr="000C7CFB">
        <w:rPr>
          <w:rFonts w:ascii="Times New Roman" w:eastAsia="方正仿宋_GBK"/>
          <w:kern w:val="0"/>
        </w:rPr>
        <w:t>（六）法律法规规定的其他内容。</w:t>
      </w:r>
    </w:p>
    <w:p w:rsidR="000C7CFB" w:rsidRPr="000C7CFB" w:rsidRDefault="000C7CFB" w:rsidP="000C7CFB">
      <w:pPr>
        <w:widowControl/>
        <w:overflowPunct w:val="0"/>
        <w:topLinePunct/>
        <w:spacing w:line="600" w:lineRule="exact"/>
        <w:ind w:firstLineChars="200" w:firstLine="640"/>
        <w:rPr>
          <w:rFonts w:ascii="Times New Roman" w:eastAsia="方正仿宋_GBK"/>
          <w:kern w:val="0"/>
        </w:rPr>
      </w:pPr>
      <w:r w:rsidRPr="000C7CFB">
        <w:rPr>
          <w:rFonts w:ascii="Times New Roman" w:eastAsia="方正楷体_GBK"/>
          <w:bCs/>
        </w:rPr>
        <w:t>第十五条</w:t>
      </w:r>
      <w:r w:rsidRPr="000C7CFB">
        <w:rPr>
          <w:rFonts w:ascii="Times New Roman" w:eastAsia="方正仿宋_GBK"/>
          <w:kern w:val="0"/>
        </w:rPr>
        <w:t>区排水管理部门应当根据排水户的排水情况，制定年度排水许可批后监管工作计划，并报送市水务局。具体检查频次要求如下：重点排水户每年不少于</w:t>
      </w:r>
      <w:r w:rsidRPr="000C7CFB">
        <w:rPr>
          <w:rFonts w:ascii="Times New Roman" w:eastAsia="方正仿宋_GBK"/>
          <w:kern w:val="0"/>
        </w:rPr>
        <w:t>2</w:t>
      </w:r>
      <w:r w:rsidRPr="000C7CFB">
        <w:rPr>
          <w:rFonts w:ascii="Times New Roman" w:eastAsia="方正仿宋_GBK"/>
          <w:kern w:val="0"/>
        </w:rPr>
        <w:t>次，其中有疏干排水的建筑类排水户汛期每月不少于</w:t>
      </w:r>
      <w:r w:rsidRPr="000C7CFB">
        <w:rPr>
          <w:rFonts w:ascii="Times New Roman" w:eastAsia="方正仿宋_GBK"/>
          <w:kern w:val="0"/>
        </w:rPr>
        <w:t>1</w:t>
      </w:r>
      <w:r w:rsidRPr="000C7CFB">
        <w:rPr>
          <w:rFonts w:ascii="Times New Roman" w:eastAsia="方正仿宋_GBK"/>
          <w:kern w:val="0"/>
        </w:rPr>
        <w:t>次，其他排水户按照每年不少于历年发证排水户总量（有效期内）</w:t>
      </w:r>
      <w:r w:rsidRPr="000C7CFB">
        <w:rPr>
          <w:rFonts w:ascii="Times New Roman" w:eastAsia="方正仿宋_GBK"/>
          <w:kern w:val="0"/>
        </w:rPr>
        <w:t>20%</w:t>
      </w:r>
      <w:r w:rsidRPr="000C7CFB">
        <w:rPr>
          <w:rFonts w:ascii="Times New Roman" w:eastAsia="方正仿宋_GBK"/>
          <w:kern w:val="0"/>
        </w:rPr>
        <w:t>的比例进行抽查。发现排水户违法排水的，应当增加监督检查频次。</w:t>
      </w:r>
    </w:p>
    <w:p w:rsidR="000C7CFB" w:rsidRPr="000C7CFB" w:rsidRDefault="000C7CFB" w:rsidP="000C7CFB">
      <w:pPr>
        <w:widowControl/>
        <w:overflowPunct w:val="0"/>
        <w:topLinePunct/>
        <w:spacing w:line="600" w:lineRule="exact"/>
        <w:ind w:firstLineChars="200" w:firstLine="640"/>
        <w:rPr>
          <w:rFonts w:ascii="Times New Roman" w:eastAsia="方正仿宋_GBK"/>
          <w:kern w:val="0"/>
        </w:rPr>
      </w:pPr>
      <w:r w:rsidRPr="000C7CFB">
        <w:rPr>
          <w:rFonts w:ascii="Times New Roman" w:eastAsia="方正仿宋_GBK"/>
          <w:kern w:val="0"/>
        </w:rPr>
        <w:t>市水务局采取不定期抽查方式对各区排水户分级分类管理工作开展情况进行监督检查。</w:t>
      </w:r>
    </w:p>
    <w:p w:rsidR="000C7CFB" w:rsidRPr="000C7CFB" w:rsidRDefault="000C7CFB" w:rsidP="000C7CFB">
      <w:pPr>
        <w:widowControl/>
        <w:overflowPunct w:val="0"/>
        <w:topLinePunct/>
        <w:spacing w:line="600" w:lineRule="exact"/>
        <w:ind w:firstLineChars="200" w:firstLine="640"/>
        <w:rPr>
          <w:rFonts w:ascii="Times New Roman" w:eastAsia="方正仿宋_GBK"/>
          <w:b/>
          <w:bCs/>
          <w:kern w:val="0"/>
        </w:rPr>
      </w:pPr>
      <w:r w:rsidRPr="000C7CFB">
        <w:rPr>
          <w:rFonts w:ascii="Times New Roman" w:eastAsia="方正楷体_GBK"/>
          <w:bCs/>
        </w:rPr>
        <w:t>第十六条</w:t>
      </w:r>
      <w:r w:rsidRPr="000C7CFB">
        <w:rPr>
          <w:rFonts w:ascii="Times New Roman" w:eastAsia="方正仿宋_GBK"/>
          <w:kern w:val="0"/>
        </w:rPr>
        <w:t>区排水管理部门应当按照相关要求，推广应用排水许可电子证照，建立健全排水户的档案管理制度，按照</w:t>
      </w:r>
      <w:r w:rsidRPr="000C7CFB">
        <w:rPr>
          <w:rFonts w:ascii="Times New Roman" w:eastAsia="方正仿宋_GBK"/>
          <w:kern w:val="0"/>
        </w:rPr>
        <w:t>“</w:t>
      </w:r>
      <w:r w:rsidRPr="000C7CFB">
        <w:rPr>
          <w:rFonts w:ascii="Times New Roman" w:eastAsia="方正仿宋_GBK"/>
          <w:kern w:val="0"/>
        </w:rPr>
        <w:t>一户一档</w:t>
      </w:r>
      <w:r w:rsidRPr="000C7CFB">
        <w:rPr>
          <w:rFonts w:ascii="Times New Roman" w:eastAsia="方正仿宋_GBK"/>
          <w:kern w:val="0"/>
        </w:rPr>
        <w:t>”</w:t>
      </w:r>
      <w:r w:rsidRPr="000C7CFB">
        <w:rPr>
          <w:rFonts w:ascii="Times New Roman" w:eastAsia="方正仿宋_GBK"/>
          <w:kern w:val="0"/>
        </w:rPr>
        <w:t>原则，建立排水户档案。充分运用南京智慧水务系统，将排水户的相关信息录入排水户管理系统，动态更新排水户信息，逐步实行排水户数字化管理。</w:t>
      </w:r>
    </w:p>
    <w:p w:rsidR="000C7CFB" w:rsidRPr="000C7CFB" w:rsidRDefault="000C7CFB" w:rsidP="000C7CFB">
      <w:pPr>
        <w:widowControl/>
        <w:overflowPunct w:val="0"/>
        <w:topLinePunct/>
        <w:spacing w:line="600" w:lineRule="exact"/>
        <w:ind w:firstLineChars="200" w:firstLine="640"/>
        <w:rPr>
          <w:rFonts w:ascii="Times New Roman" w:eastAsia="方正仿宋_GBK"/>
          <w:kern w:val="0"/>
        </w:rPr>
      </w:pPr>
      <w:r w:rsidRPr="000C7CFB">
        <w:rPr>
          <w:rFonts w:ascii="Times New Roman" w:eastAsia="方正楷体_GBK"/>
          <w:bCs/>
        </w:rPr>
        <w:lastRenderedPageBreak/>
        <w:t>第十七条</w:t>
      </w:r>
      <w:r w:rsidRPr="000C7CFB">
        <w:rPr>
          <w:rFonts w:ascii="Times New Roman" w:eastAsia="方正仿宋_GBK"/>
          <w:kern w:val="0"/>
        </w:rPr>
        <w:t>排水管理部门应当加强与相关行业部门的沟通配合，依照各自行业职责分工，协同做好排水户分级分类管理相关工作。</w:t>
      </w:r>
    </w:p>
    <w:bookmarkEnd w:id="1"/>
    <w:p w:rsidR="000C7CFB" w:rsidRPr="000C7CFB" w:rsidRDefault="000C7CFB" w:rsidP="000C7CFB">
      <w:pPr>
        <w:widowControl/>
        <w:overflowPunct w:val="0"/>
        <w:topLinePunct/>
        <w:spacing w:line="600" w:lineRule="exact"/>
        <w:ind w:firstLineChars="200" w:firstLine="640"/>
        <w:rPr>
          <w:rFonts w:ascii="Times New Roman" w:eastAsia="方正仿宋_GBK"/>
          <w:kern w:val="0"/>
        </w:rPr>
      </w:pPr>
      <w:r w:rsidRPr="000C7CFB">
        <w:rPr>
          <w:rFonts w:ascii="Times New Roman" w:eastAsia="方正楷体_GBK"/>
          <w:bCs/>
        </w:rPr>
        <w:t>第十八条</w:t>
      </w:r>
      <w:r w:rsidRPr="000C7CFB">
        <w:rPr>
          <w:rFonts w:ascii="Times New Roman" w:eastAsia="方正仿宋_GBK"/>
          <w:kern w:val="0"/>
        </w:rPr>
        <w:t>本办法由南京市水务局负责解释。</w:t>
      </w:r>
    </w:p>
    <w:p w:rsidR="000C7CFB" w:rsidRPr="000C7CFB" w:rsidRDefault="000C7CFB" w:rsidP="000C7CFB">
      <w:pPr>
        <w:widowControl/>
        <w:overflowPunct w:val="0"/>
        <w:topLinePunct/>
        <w:spacing w:line="600" w:lineRule="exact"/>
        <w:ind w:firstLineChars="200" w:firstLine="640"/>
        <w:rPr>
          <w:rFonts w:ascii="Times New Roman" w:eastAsia="方正仿宋_GB2312"/>
          <w:kern w:val="0"/>
        </w:rPr>
      </w:pPr>
      <w:r w:rsidRPr="000C7CFB">
        <w:rPr>
          <w:rFonts w:ascii="Times New Roman" w:eastAsia="方正楷体_GBK"/>
          <w:bCs/>
        </w:rPr>
        <w:t>第十九条</w:t>
      </w:r>
      <w:r w:rsidRPr="000C7CFB">
        <w:rPr>
          <w:rFonts w:ascii="Times New Roman" w:eastAsia="方正仿宋_GBK"/>
          <w:kern w:val="0"/>
        </w:rPr>
        <w:t>本办法自</w:t>
      </w:r>
      <w:r w:rsidRPr="000C7CFB">
        <w:rPr>
          <w:rFonts w:ascii="Times New Roman" w:eastAsia="方正仿宋_GBK"/>
          <w:kern w:val="0"/>
        </w:rPr>
        <w:t>2025</w:t>
      </w:r>
      <w:r w:rsidRPr="000C7CFB">
        <w:rPr>
          <w:rFonts w:ascii="Times New Roman" w:eastAsia="方正仿宋_GBK"/>
          <w:kern w:val="0"/>
        </w:rPr>
        <w:t>年</w:t>
      </w:r>
      <w:r w:rsidRPr="000C7CFB">
        <w:rPr>
          <w:rFonts w:ascii="Times New Roman" w:eastAsia="方正仿宋_GBK"/>
          <w:kern w:val="0"/>
        </w:rPr>
        <w:t>8</w:t>
      </w:r>
      <w:r w:rsidRPr="000C7CFB">
        <w:rPr>
          <w:rFonts w:ascii="Times New Roman" w:eastAsia="方正仿宋_GBK"/>
          <w:kern w:val="0"/>
        </w:rPr>
        <w:t>月</w:t>
      </w:r>
      <w:r w:rsidRPr="000C7CFB">
        <w:rPr>
          <w:rFonts w:ascii="Times New Roman" w:eastAsia="方正仿宋_GBK"/>
          <w:kern w:val="0"/>
        </w:rPr>
        <w:t>1</w:t>
      </w:r>
      <w:r w:rsidRPr="000C7CFB">
        <w:rPr>
          <w:rFonts w:ascii="Times New Roman" w:eastAsia="方正仿宋_GBK"/>
          <w:kern w:val="0"/>
        </w:rPr>
        <w:t>日起施行，有效期</w:t>
      </w:r>
      <w:r w:rsidRPr="000C7CFB">
        <w:rPr>
          <w:rFonts w:ascii="Times New Roman" w:eastAsia="方正仿宋_GBK"/>
          <w:kern w:val="0"/>
        </w:rPr>
        <w:t>2</w:t>
      </w:r>
      <w:r w:rsidRPr="000C7CFB">
        <w:rPr>
          <w:rFonts w:ascii="Times New Roman" w:eastAsia="方正仿宋_GBK"/>
          <w:kern w:val="0"/>
        </w:rPr>
        <w:t>年。</w:t>
      </w:r>
    </w:p>
    <w:p w:rsidR="000C7CFB" w:rsidRPr="000C7CFB" w:rsidRDefault="000C7CFB" w:rsidP="000C7CFB">
      <w:pPr>
        <w:overflowPunct w:val="0"/>
        <w:topLinePunct/>
        <w:rPr>
          <w:rFonts w:ascii="Times New Roman" w:eastAsia="方正仿宋_GB2312"/>
          <w:kern w:val="0"/>
        </w:rPr>
      </w:pPr>
    </w:p>
    <w:p w:rsidR="000C7CFB" w:rsidRPr="000C7CFB" w:rsidRDefault="000C7CFB" w:rsidP="000C7CFB">
      <w:pPr>
        <w:widowControl/>
        <w:overflowPunct w:val="0"/>
        <w:topLinePunct/>
        <w:spacing w:line="600" w:lineRule="exact"/>
        <w:ind w:firstLineChars="200" w:firstLine="640"/>
        <w:rPr>
          <w:rFonts w:ascii="Times New Roman" w:eastAsia="方正仿宋_GBK"/>
          <w:kern w:val="0"/>
        </w:rPr>
      </w:pPr>
      <w:r w:rsidRPr="000C7CFB">
        <w:rPr>
          <w:rFonts w:ascii="Times New Roman" w:eastAsia="方正仿宋_GBK" w:hint="eastAsia"/>
          <w:kern w:val="0"/>
        </w:rPr>
        <w:t>附件：</w:t>
      </w:r>
      <w:r w:rsidRPr="000C7CFB">
        <w:rPr>
          <w:rFonts w:ascii="Times New Roman" w:eastAsia="方正仿宋_GBK" w:hint="eastAsia"/>
          <w:kern w:val="0"/>
        </w:rPr>
        <w:t>1.</w:t>
      </w:r>
      <w:r w:rsidRPr="000C7CFB">
        <w:rPr>
          <w:rFonts w:ascii="Times New Roman" w:eastAsia="方正仿宋_GBK"/>
          <w:kern w:val="0"/>
        </w:rPr>
        <w:t xml:space="preserve"> </w:t>
      </w:r>
      <w:r w:rsidRPr="000C7CFB">
        <w:rPr>
          <w:rFonts w:ascii="Times New Roman" w:eastAsia="方正仿宋_GBK"/>
          <w:kern w:val="0"/>
        </w:rPr>
        <w:t>南京市排水户分级分类标准</w:t>
      </w:r>
    </w:p>
    <w:p w:rsidR="000C7CFB" w:rsidRPr="000C7CFB" w:rsidRDefault="000C7CFB" w:rsidP="000C7CFB">
      <w:pPr>
        <w:widowControl/>
        <w:overflowPunct w:val="0"/>
        <w:topLinePunct/>
        <w:spacing w:line="600" w:lineRule="exact"/>
        <w:ind w:firstLineChars="500" w:firstLine="1600"/>
        <w:rPr>
          <w:rFonts w:ascii="Times New Roman" w:eastAsia="方正仿宋_GBK"/>
          <w:kern w:val="0"/>
        </w:rPr>
      </w:pPr>
      <w:r w:rsidRPr="000C7CFB">
        <w:rPr>
          <w:rFonts w:ascii="Times New Roman" w:eastAsia="方正仿宋_GBK" w:hint="eastAsia"/>
          <w:kern w:val="0"/>
        </w:rPr>
        <w:t>2.</w:t>
      </w:r>
      <w:r w:rsidRPr="000C7CFB">
        <w:rPr>
          <w:rFonts w:ascii="Times New Roman" w:eastAsia="方正仿宋_GBK"/>
          <w:kern w:val="0"/>
        </w:rPr>
        <w:t xml:space="preserve"> </w:t>
      </w:r>
      <w:r w:rsidRPr="000C7CFB">
        <w:rPr>
          <w:rFonts w:ascii="Times New Roman" w:eastAsia="方正仿宋_GBK"/>
          <w:kern w:val="0"/>
        </w:rPr>
        <w:t>排水户主要预处理设施设置及养护要求</w:t>
      </w:r>
    </w:p>
    <w:p w:rsidR="000C7CFB" w:rsidRPr="000C7CFB" w:rsidRDefault="000C7CFB" w:rsidP="000C7CFB">
      <w:pPr>
        <w:overflowPunct w:val="0"/>
        <w:topLinePunct/>
        <w:rPr>
          <w:rFonts w:ascii="Cambria" w:eastAsia="方正仿宋_GB2312" w:hAnsi="Cambria"/>
          <w:kern w:val="0"/>
        </w:rPr>
        <w:sectPr w:rsidR="000C7CFB" w:rsidRPr="000C7CFB" w:rsidSect="000C7CFB">
          <w:headerReference w:type="default" r:id="rId9"/>
          <w:footerReference w:type="even" r:id="rId10"/>
          <w:footerReference w:type="default" r:id="rId11"/>
          <w:pgSz w:w="11906" w:h="16838"/>
          <w:pgMar w:top="1985" w:right="1588" w:bottom="1701" w:left="1588" w:header="851" w:footer="1247" w:gutter="0"/>
          <w:cols w:space="720"/>
          <w:docGrid w:type="lines" w:linePitch="435"/>
        </w:sectPr>
      </w:pPr>
    </w:p>
    <w:p w:rsidR="000C7CFB" w:rsidRPr="000C7CFB" w:rsidRDefault="000C7CFB" w:rsidP="000C7CFB">
      <w:pPr>
        <w:overflowPunct w:val="0"/>
        <w:topLinePunct/>
        <w:rPr>
          <w:rFonts w:ascii="Times New Roman" w:eastAsia="黑体"/>
        </w:rPr>
      </w:pPr>
      <w:r w:rsidRPr="000C7CFB">
        <w:rPr>
          <w:rFonts w:ascii="Times New Roman" w:eastAsia="黑体"/>
        </w:rPr>
        <w:lastRenderedPageBreak/>
        <w:t>附件</w:t>
      </w:r>
      <w:r w:rsidRPr="000C7CFB">
        <w:rPr>
          <w:rFonts w:ascii="Times New Roman" w:eastAsia="黑体"/>
        </w:rPr>
        <w:t>1</w:t>
      </w:r>
    </w:p>
    <w:p w:rsidR="000C7CFB" w:rsidRPr="000C7CFB" w:rsidRDefault="000C7CFB" w:rsidP="000C7CFB">
      <w:pPr>
        <w:widowControl/>
        <w:overflowPunct w:val="0"/>
        <w:topLinePunct/>
        <w:spacing w:line="570" w:lineRule="atLeast"/>
        <w:jc w:val="center"/>
        <w:rPr>
          <w:rFonts w:ascii="Times New Roman" w:eastAsia="方正小标宋_GBK"/>
          <w:sz w:val="44"/>
          <w:szCs w:val="44"/>
        </w:rPr>
      </w:pPr>
      <w:r w:rsidRPr="000C7CFB">
        <w:rPr>
          <w:rFonts w:ascii="Times New Roman" w:eastAsia="方正小标宋_GBK"/>
          <w:sz w:val="44"/>
          <w:szCs w:val="44"/>
        </w:rPr>
        <w:t>南京市排水户分级分类标准</w:t>
      </w:r>
    </w:p>
    <w:tbl>
      <w:tblPr>
        <w:tblW w:w="51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5"/>
        <w:gridCol w:w="1264"/>
        <w:gridCol w:w="2878"/>
        <w:gridCol w:w="1116"/>
        <w:gridCol w:w="3857"/>
        <w:gridCol w:w="2269"/>
        <w:gridCol w:w="2706"/>
      </w:tblGrid>
      <w:tr w:rsidR="000C7CFB" w:rsidRPr="000C7CFB" w:rsidTr="005C03B0">
        <w:trPr>
          <w:trHeight w:val="510"/>
          <w:jc w:val="center"/>
        </w:trPr>
        <w:tc>
          <w:tcPr>
            <w:tcW w:w="597" w:type="pct"/>
            <w:gridSpan w:val="2"/>
            <w:tcMar>
              <w:top w:w="75" w:type="dxa"/>
              <w:left w:w="105" w:type="dxa"/>
              <w:bottom w:w="75" w:type="dxa"/>
              <w:right w:w="105" w:type="dxa"/>
            </w:tcMar>
            <w:vAlign w:val="center"/>
          </w:tcPr>
          <w:p w:rsidR="000C7CFB" w:rsidRPr="000C7CFB" w:rsidRDefault="000C7CFB" w:rsidP="000C7CFB">
            <w:pPr>
              <w:widowControl/>
              <w:wordWrap w:val="0"/>
              <w:overflowPunct w:val="0"/>
              <w:topLinePunct/>
              <w:jc w:val="center"/>
              <w:rPr>
                <w:rFonts w:ascii="Times New Roman" w:eastAsia="黑体"/>
                <w:bCs/>
                <w:kern w:val="0"/>
                <w:sz w:val="21"/>
                <w:szCs w:val="21"/>
              </w:rPr>
            </w:pPr>
            <w:r w:rsidRPr="000C7CFB">
              <w:rPr>
                <w:rFonts w:ascii="Times New Roman" w:eastAsia="黑体"/>
                <w:bCs/>
                <w:kern w:val="0"/>
                <w:sz w:val="21"/>
                <w:szCs w:val="21"/>
              </w:rPr>
              <w:t>排水户类别</w:t>
            </w:r>
          </w:p>
        </w:tc>
        <w:tc>
          <w:tcPr>
            <w:tcW w:w="988" w:type="pct"/>
            <w:tcMar>
              <w:top w:w="75" w:type="dxa"/>
              <w:left w:w="105" w:type="dxa"/>
              <w:bottom w:w="75" w:type="dxa"/>
              <w:right w:w="105" w:type="dxa"/>
            </w:tcMar>
            <w:vAlign w:val="center"/>
          </w:tcPr>
          <w:p w:rsidR="000C7CFB" w:rsidRPr="000C7CFB" w:rsidRDefault="000C7CFB" w:rsidP="000C7CFB">
            <w:pPr>
              <w:widowControl/>
              <w:wordWrap w:val="0"/>
              <w:overflowPunct w:val="0"/>
              <w:topLinePunct/>
              <w:jc w:val="center"/>
              <w:rPr>
                <w:rFonts w:ascii="Times New Roman" w:eastAsia="黑体"/>
                <w:bCs/>
                <w:kern w:val="0"/>
                <w:sz w:val="21"/>
                <w:szCs w:val="21"/>
              </w:rPr>
            </w:pPr>
            <w:r w:rsidRPr="000C7CFB">
              <w:rPr>
                <w:rFonts w:ascii="Times New Roman" w:eastAsia="黑体"/>
                <w:bCs/>
                <w:kern w:val="0"/>
                <w:sz w:val="21"/>
                <w:szCs w:val="21"/>
              </w:rPr>
              <w:t>定义</w:t>
            </w:r>
          </w:p>
        </w:tc>
        <w:tc>
          <w:tcPr>
            <w:tcW w:w="1707" w:type="pct"/>
            <w:gridSpan w:val="2"/>
            <w:tcMar>
              <w:top w:w="75" w:type="dxa"/>
              <w:left w:w="105" w:type="dxa"/>
              <w:bottom w:w="75" w:type="dxa"/>
              <w:right w:w="105" w:type="dxa"/>
            </w:tcMar>
            <w:vAlign w:val="center"/>
          </w:tcPr>
          <w:p w:rsidR="000C7CFB" w:rsidRPr="000C7CFB" w:rsidRDefault="000C7CFB" w:rsidP="000C7CFB">
            <w:pPr>
              <w:widowControl/>
              <w:wordWrap w:val="0"/>
              <w:overflowPunct w:val="0"/>
              <w:topLinePunct/>
              <w:jc w:val="center"/>
              <w:rPr>
                <w:rFonts w:ascii="Times New Roman" w:eastAsia="黑体"/>
                <w:bCs/>
                <w:kern w:val="0"/>
                <w:sz w:val="21"/>
                <w:szCs w:val="21"/>
              </w:rPr>
            </w:pPr>
            <w:r w:rsidRPr="000C7CFB">
              <w:rPr>
                <w:rFonts w:ascii="Times New Roman" w:eastAsia="黑体"/>
                <w:bCs/>
                <w:kern w:val="0"/>
                <w:sz w:val="21"/>
                <w:szCs w:val="21"/>
              </w:rPr>
              <w:t>重点排水户</w:t>
            </w:r>
          </w:p>
        </w:tc>
        <w:tc>
          <w:tcPr>
            <w:tcW w:w="779" w:type="pct"/>
            <w:tcMar>
              <w:top w:w="75" w:type="dxa"/>
              <w:left w:w="105" w:type="dxa"/>
              <w:bottom w:w="75" w:type="dxa"/>
              <w:right w:w="105" w:type="dxa"/>
            </w:tcMar>
            <w:vAlign w:val="center"/>
          </w:tcPr>
          <w:p w:rsidR="000C7CFB" w:rsidRPr="000C7CFB" w:rsidRDefault="000C7CFB" w:rsidP="000C7CFB">
            <w:pPr>
              <w:widowControl/>
              <w:wordWrap w:val="0"/>
              <w:overflowPunct w:val="0"/>
              <w:topLinePunct/>
              <w:jc w:val="center"/>
              <w:rPr>
                <w:rFonts w:ascii="Times New Roman" w:eastAsia="黑体"/>
                <w:bCs/>
                <w:kern w:val="0"/>
                <w:sz w:val="21"/>
                <w:szCs w:val="21"/>
              </w:rPr>
            </w:pPr>
            <w:r w:rsidRPr="000C7CFB">
              <w:rPr>
                <w:rFonts w:ascii="Times New Roman" w:eastAsia="黑体"/>
                <w:bCs/>
                <w:kern w:val="0"/>
                <w:sz w:val="21"/>
                <w:szCs w:val="21"/>
              </w:rPr>
              <w:t>一般排水户</w:t>
            </w:r>
          </w:p>
        </w:tc>
        <w:tc>
          <w:tcPr>
            <w:tcW w:w="930" w:type="pct"/>
            <w:tcMar>
              <w:top w:w="75" w:type="dxa"/>
              <w:left w:w="105" w:type="dxa"/>
              <w:bottom w:w="75" w:type="dxa"/>
              <w:right w:w="105" w:type="dxa"/>
            </w:tcMar>
            <w:vAlign w:val="center"/>
          </w:tcPr>
          <w:p w:rsidR="000C7CFB" w:rsidRPr="000C7CFB" w:rsidRDefault="000C7CFB" w:rsidP="000C7CFB">
            <w:pPr>
              <w:widowControl/>
              <w:wordWrap w:val="0"/>
              <w:overflowPunct w:val="0"/>
              <w:topLinePunct/>
              <w:jc w:val="center"/>
              <w:rPr>
                <w:rFonts w:ascii="Times New Roman" w:eastAsia="黑体"/>
                <w:bCs/>
                <w:kern w:val="0"/>
                <w:sz w:val="21"/>
                <w:szCs w:val="21"/>
              </w:rPr>
            </w:pPr>
            <w:r w:rsidRPr="000C7CFB">
              <w:rPr>
                <w:rFonts w:ascii="Times New Roman" w:eastAsia="黑体"/>
                <w:bCs/>
                <w:kern w:val="0"/>
                <w:sz w:val="21"/>
                <w:szCs w:val="21"/>
              </w:rPr>
              <w:t>登记管理排水户</w:t>
            </w:r>
          </w:p>
        </w:tc>
      </w:tr>
      <w:tr w:rsidR="000C7CFB" w:rsidRPr="000C7CFB" w:rsidTr="005C03B0">
        <w:trPr>
          <w:trHeight w:val="901"/>
          <w:jc w:val="center"/>
        </w:trPr>
        <w:tc>
          <w:tcPr>
            <w:tcW w:w="163" w:type="pct"/>
            <w:tcMar>
              <w:top w:w="75" w:type="dxa"/>
              <w:left w:w="105" w:type="dxa"/>
              <w:bottom w:w="75" w:type="dxa"/>
              <w:right w:w="105" w:type="dxa"/>
            </w:tcMar>
            <w:vAlign w:val="center"/>
          </w:tcPr>
          <w:p w:rsidR="000C7CFB" w:rsidRPr="000C7CFB" w:rsidRDefault="000C7CFB" w:rsidP="000C7CFB">
            <w:pPr>
              <w:widowControl/>
              <w:overflowPunct w:val="0"/>
              <w:topLinePunct/>
              <w:spacing w:beforeLines="50" w:before="217" w:afterLines="50" w:after="217" w:line="400" w:lineRule="exact"/>
              <w:jc w:val="center"/>
              <w:rPr>
                <w:rFonts w:ascii="Times New Roman" w:eastAsia="仿宋"/>
                <w:kern w:val="0"/>
                <w:sz w:val="21"/>
                <w:szCs w:val="21"/>
              </w:rPr>
            </w:pPr>
            <w:r w:rsidRPr="000C7CFB">
              <w:rPr>
                <w:rFonts w:ascii="Times New Roman" w:eastAsia="仿宋"/>
                <w:kern w:val="0"/>
                <w:sz w:val="21"/>
                <w:szCs w:val="21"/>
              </w:rPr>
              <w:t>1</w:t>
            </w:r>
          </w:p>
        </w:tc>
        <w:tc>
          <w:tcPr>
            <w:tcW w:w="434" w:type="pct"/>
            <w:tcMar>
              <w:top w:w="75" w:type="dxa"/>
              <w:left w:w="105" w:type="dxa"/>
              <w:bottom w:w="75" w:type="dxa"/>
              <w:right w:w="105" w:type="dxa"/>
            </w:tcMar>
            <w:vAlign w:val="center"/>
          </w:tcPr>
          <w:p w:rsidR="000C7CFB" w:rsidRPr="000C7CFB" w:rsidRDefault="000C7CFB" w:rsidP="000C7CFB">
            <w:pPr>
              <w:widowControl/>
              <w:wordWrap w:val="0"/>
              <w:overflowPunct w:val="0"/>
              <w:topLinePunct/>
              <w:spacing w:line="400" w:lineRule="exact"/>
              <w:jc w:val="center"/>
              <w:rPr>
                <w:rFonts w:ascii="Times New Roman" w:eastAsia="宋体"/>
                <w:kern w:val="24"/>
                <w:sz w:val="21"/>
                <w:szCs w:val="21"/>
              </w:rPr>
            </w:pPr>
            <w:r w:rsidRPr="000C7CFB">
              <w:rPr>
                <w:rFonts w:ascii="Times New Roman" w:eastAsia="宋体"/>
                <w:kern w:val="24"/>
                <w:sz w:val="21"/>
                <w:szCs w:val="21"/>
              </w:rPr>
              <w:t>工业类</w:t>
            </w:r>
          </w:p>
        </w:tc>
        <w:tc>
          <w:tcPr>
            <w:tcW w:w="988"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jc w:val="left"/>
              <w:rPr>
                <w:rFonts w:ascii="Times New Roman" w:eastAsia="宋体"/>
                <w:kern w:val="24"/>
                <w:sz w:val="21"/>
                <w:szCs w:val="21"/>
              </w:rPr>
            </w:pPr>
            <w:r w:rsidRPr="000C7CFB">
              <w:rPr>
                <w:rFonts w:ascii="Times New Roman" w:eastAsia="宋体"/>
                <w:kern w:val="24"/>
                <w:sz w:val="21"/>
                <w:szCs w:val="21"/>
              </w:rPr>
              <w:t>指从事工业生产及加工等经营性活动的排水户</w:t>
            </w:r>
          </w:p>
        </w:tc>
        <w:tc>
          <w:tcPr>
            <w:tcW w:w="1707" w:type="pct"/>
            <w:gridSpan w:val="2"/>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jc w:val="left"/>
              <w:rPr>
                <w:rFonts w:ascii="Times New Roman" w:eastAsia="宋体"/>
                <w:kern w:val="24"/>
                <w:sz w:val="21"/>
                <w:szCs w:val="21"/>
              </w:rPr>
            </w:pPr>
            <w:r w:rsidRPr="000C7CFB">
              <w:rPr>
                <w:rFonts w:ascii="Times New Roman" w:eastAsia="宋体"/>
                <w:kern w:val="24"/>
                <w:sz w:val="21"/>
                <w:szCs w:val="21"/>
              </w:rPr>
              <w:t>被列入重点排污单位名录的工业类排水户</w:t>
            </w:r>
          </w:p>
        </w:tc>
        <w:tc>
          <w:tcPr>
            <w:tcW w:w="779"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jc w:val="left"/>
              <w:rPr>
                <w:rFonts w:ascii="Times New Roman" w:eastAsia="宋体"/>
                <w:kern w:val="24"/>
                <w:sz w:val="21"/>
                <w:szCs w:val="21"/>
              </w:rPr>
            </w:pPr>
            <w:r w:rsidRPr="000C7CFB">
              <w:rPr>
                <w:rFonts w:ascii="Times New Roman" w:eastAsia="宋体"/>
                <w:kern w:val="24"/>
                <w:sz w:val="21"/>
                <w:szCs w:val="21"/>
              </w:rPr>
              <w:t>未被列入重点排污单位名录的工业类排水户</w:t>
            </w:r>
          </w:p>
        </w:tc>
        <w:tc>
          <w:tcPr>
            <w:tcW w:w="930" w:type="pct"/>
            <w:tcMar>
              <w:top w:w="75" w:type="dxa"/>
              <w:left w:w="105" w:type="dxa"/>
              <w:bottom w:w="75" w:type="dxa"/>
              <w:right w:w="105" w:type="dxa"/>
            </w:tcMar>
            <w:vAlign w:val="center"/>
          </w:tcPr>
          <w:p w:rsidR="000C7CFB" w:rsidRPr="000C7CFB" w:rsidRDefault="000C7CFB" w:rsidP="000C7CFB">
            <w:pPr>
              <w:widowControl/>
              <w:wordWrap w:val="0"/>
              <w:overflowPunct w:val="0"/>
              <w:topLinePunct/>
              <w:spacing w:line="400" w:lineRule="exact"/>
              <w:jc w:val="left"/>
              <w:rPr>
                <w:rFonts w:ascii="Times New Roman" w:eastAsia="宋体"/>
                <w:kern w:val="0"/>
                <w:sz w:val="21"/>
                <w:szCs w:val="21"/>
              </w:rPr>
            </w:pPr>
            <w:r w:rsidRPr="000C7CFB">
              <w:rPr>
                <w:rFonts w:ascii="Times New Roman" w:eastAsia="宋体"/>
                <w:kern w:val="0"/>
                <w:sz w:val="21"/>
                <w:szCs w:val="21"/>
              </w:rPr>
              <w:t>/</w:t>
            </w:r>
          </w:p>
        </w:tc>
      </w:tr>
      <w:tr w:rsidR="000C7CFB" w:rsidRPr="000C7CFB" w:rsidTr="005C03B0">
        <w:trPr>
          <w:jc w:val="center"/>
        </w:trPr>
        <w:tc>
          <w:tcPr>
            <w:tcW w:w="163" w:type="pct"/>
            <w:tcMar>
              <w:top w:w="75" w:type="dxa"/>
              <w:left w:w="105" w:type="dxa"/>
              <w:bottom w:w="75" w:type="dxa"/>
              <w:right w:w="105" w:type="dxa"/>
            </w:tcMar>
            <w:vAlign w:val="center"/>
          </w:tcPr>
          <w:p w:rsidR="000C7CFB" w:rsidRPr="000C7CFB" w:rsidRDefault="000C7CFB" w:rsidP="000C7CFB">
            <w:pPr>
              <w:widowControl/>
              <w:wordWrap w:val="0"/>
              <w:overflowPunct w:val="0"/>
              <w:topLinePunct/>
              <w:spacing w:beforeLines="50" w:before="217" w:afterLines="50" w:after="217" w:line="400" w:lineRule="exact"/>
              <w:jc w:val="center"/>
              <w:rPr>
                <w:rFonts w:ascii="Times New Roman" w:eastAsia="仿宋"/>
                <w:kern w:val="0"/>
                <w:sz w:val="21"/>
                <w:szCs w:val="21"/>
              </w:rPr>
            </w:pPr>
            <w:r w:rsidRPr="000C7CFB">
              <w:rPr>
                <w:rFonts w:ascii="Times New Roman" w:eastAsia="仿宋"/>
                <w:kern w:val="0"/>
                <w:sz w:val="21"/>
                <w:szCs w:val="21"/>
              </w:rPr>
              <w:t>2</w:t>
            </w:r>
          </w:p>
        </w:tc>
        <w:tc>
          <w:tcPr>
            <w:tcW w:w="434" w:type="pct"/>
            <w:tcMar>
              <w:top w:w="75" w:type="dxa"/>
              <w:left w:w="105" w:type="dxa"/>
              <w:bottom w:w="75" w:type="dxa"/>
              <w:right w:w="105" w:type="dxa"/>
            </w:tcMar>
            <w:vAlign w:val="center"/>
          </w:tcPr>
          <w:p w:rsidR="000C7CFB" w:rsidRPr="000C7CFB" w:rsidRDefault="000C7CFB" w:rsidP="000C7CFB">
            <w:pPr>
              <w:widowControl/>
              <w:wordWrap w:val="0"/>
              <w:overflowPunct w:val="0"/>
              <w:topLinePunct/>
              <w:spacing w:line="400" w:lineRule="exact"/>
              <w:jc w:val="center"/>
              <w:rPr>
                <w:rFonts w:ascii="Times New Roman" w:eastAsia="宋体"/>
                <w:kern w:val="0"/>
                <w:sz w:val="21"/>
                <w:szCs w:val="21"/>
              </w:rPr>
            </w:pPr>
            <w:r w:rsidRPr="000C7CFB">
              <w:rPr>
                <w:rFonts w:ascii="Times New Roman" w:eastAsia="宋体"/>
                <w:kern w:val="0"/>
                <w:sz w:val="21"/>
                <w:szCs w:val="21"/>
              </w:rPr>
              <w:t>建筑类</w:t>
            </w:r>
          </w:p>
        </w:tc>
        <w:tc>
          <w:tcPr>
            <w:tcW w:w="988"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jc w:val="left"/>
              <w:rPr>
                <w:rFonts w:ascii="Times New Roman" w:eastAsia="宋体"/>
                <w:kern w:val="24"/>
                <w:sz w:val="21"/>
                <w:szCs w:val="21"/>
              </w:rPr>
            </w:pPr>
            <w:r w:rsidRPr="000C7CFB">
              <w:rPr>
                <w:rFonts w:ascii="Times New Roman" w:eastAsia="宋体"/>
                <w:kern w:val="24"/>
                <w:sz w:val="21"/>
                <w:szCs w:val="21"/>
              </w:rPr>
              <w:t>指从事各类工程建设相关活动的排水户</w:t>
            </w:r>
          </w:p>
        </w:tc>
        <w:tc>
          <w:tcPr>
            <w:tcW w:w="383" w:type="pct"/>
            <w:vMerge w:val="restar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jc w:val="left"/>
              <w:rPr>
                <w:rFonts w:ascii="Times New Roman" w:eastAsia="宋体"/>
                <w:kern w:val="24"/>
                <w:sz w:val="21"/>
                <w:szCs w:val="21"/>
              </w:rPr>
            </w:pPr>
            <w:r w:rsidRPr="000C7CFB">
              <w:rPr>
                <w:rFonts w:ascii="Times New Roman" w:eastAsia="宋体"/>
                <w:kern w:val="24"/>
                <w:sz w:val="21"/>
                <w:szCs w:val="21"/>
              </w:rPr>
              <w:t>被列入重点排污单位名录的排水户</w:t>
            </w:r>
          </w:p>
        </w:tc>
        <w:tc>
          <w:tcPr>
            <w:tcW w:w="1324"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jc w:val="left"/>
              <w:rPr>
                <w:rFonts w:ascii="Times New Roman" w:eastAsia="宋体"/>
                <w:kern w:val="24"/>
                <w:sz w:val="21"/>
                <w:szCs w:val="21"/>
              </w:rPr>
            </w:pPr>
            <w:r w:rsidRPr="000C7CFB">
              <w:rPr>
                <w:rFonts w:ascii="Times New Roman" w:eastAsia="宋体"/>
                <w:kern w:val="24"/>
                <w:sz w:val="21"/>
                <w:szCs w:val="21"/>
              </w:rPr>
              <w:t>施工场地内施工作业废水、疏干降水及临时设施内生活污水向城镇排水管网排放的建筑类排水户</w:t>
            </w:r>
          </w:p>
        </w:tc>
        <w:tc>
          <w:tcPr>
            <w:tcW w:w="779"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jc w:val="left"/>
              <w:rPr>
                <w:rFonts w:ascii="Times New Roman" w:eastAsia="宋体"/>
                <w:kern w:val="24"/>
                <w:sz w:val="21"/>
                <w:szCs w:val="21"/>
              </w:rPr>
            </w:pPr>
            <w:r w:rsidRPr="000C7CFB">
              <w:rPr>
                <w:rFonts w:ascii="Times New Roman" w:eastAsia="宋体"/>
                <w:kern w:val="24"/>
                <w:sz w:val="21"/>
                <w:szCs w:val="21"/>
              </w:rPr>
              <w:t>施工场地内只排放临时设施内生活污水的建筑类排水户</w:t>
            </w:r>
          </w:p>
        </w:tc>
        <w:tc>
          <w:tcPr>
            <w:tcW w:w="930"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jc w:val="left"/>
              <w:rPr>
                <w:rFonts w:ascii="Times New Roman" w:eastAsia="宋体"/>
                <w:kern w:val="24"/>
                <w:sz w:val="21"/>
                <w:szCs w:val="21"/>
              </w:rPr>
            </w:pPr>
            <w:r w:rsidRPr="000C7CFB">
              <w:rPr>
                <w:rFonts w:ascii="Times New Roman" w:eastAsia="宋体"/>
                <w:sz w:val="21"/>
                <w:szCs w:val="21"/>
              </w:rPr>
              <w:t>/</w:t>
            </w:r>
          </w:p>
        </w:tc>
      </w:tr>
      <w:tr w:rsidR="000C7CFB" w:rsidRPr="000C7CFB" w:rsidTr="005C03B0">
        <w:trPr>
          <w:trHeight w:val="1455"/>
          <w:jc w:val="center"/>
        </w:trPr>
        <w:tc>
          <w:tcPr>
            <w:tcW w:w="163" w:type="pct"/>
            <w:tcMar>
              <w:top w:w="75" w:type="dxa"/>
              <w:left w:w="105" w:type="dxa"/>
              <w:bottom w:w="75" w:type="dxa"/>
              <w:right w:w="105" w:type="dxa"/>
            </w:tcMar>
            <w:vAlign w:val="center"/>
          </w:tcPr>
          <w:p w:rsidR="000C7CFB" w:rsidRPr="000C7CFB" w:rsidRDefault="000C7CFB" w:rsidP="000C7CFB">
            <w:pPr>
              <w:widowControl/>
              <w:wordWrap w:val="0"/>
              <w:overflowPunct w:val="0"/>
              <w:topLinePunct/>
              <w:spacing w:beforeLines="50" w:before="217" w:afterLines="50" w:after="217" w:line="400" w:lineRule="exact"/>
              <w:jc w:val="center"/>
              <w:rPr>
                <w:rFonts w:ascii="Times New Roman" w:eastAsia="仿宋"/>
                <w:kern w:val="0"/>
                <w:sz w:val="21"/>
                <w:szCs w:val="21"/>
              </w:rPr>
            </w:pPr>
            <w:r w:rsidRPr="000C7CFB">
              <w:rPr>
                <w:rFonts w:ascii="Times New Roman" w:eastAsia="仿宋"/>
                <w:kern w:val="0"/>
                <w:sz w:val="21"/>
                <w:szCs w:val="21"/>
              </w:rPr>
              <w:t>3</w:t>
            </w:r>
          </w:p>
        </w:tc>
        <w:tc>
          <w:tcPr>
            <w:tcW w:w="434" w:type="pct"/>
            <w:tcMar>
              <w:top w:w="75" w:type="dxa"/>
              <w:left w:w="105" w:type="dxa"/>
              <w:bottom w:w="75" w:type="dxa"/>
              <w:right w:w="105" w:type="dxa"/>
            </w:tcMar>
            <w:vAlign w:val="center"/>
          </w:tcPr>
          <w:p w:rsidR="000C7CFB" w:rsidRPr="000C7CFB" w:rsidRDefault="000C7CFB" w:rsidP="000C7CFB">
            <w:pPr>
              <w:widowControl/>
              <w:wordWrap w:val="0"/>
              <w:overflowPunct w:val="0"/>
              <w:topLinePunct/>
              <w:spacing w:line="400" w:lineRule="exact"/>
              <w:jc w:val="center"/>
              <w:rPr>
                <w:rFonts w:ascii="Times New Roman" w:eastAsia="宋体"/>
                <w:kern w:val="0"/>
                <w:sz w:val="21"/>
                <w:szCs w:val="21"/>
              </w:rPr>
            </w:pPr>
            <w:r w:rsidRPr="000C7CFB">
              <w:rPr>
                <w:rFonts w:ascii="Times New Roman" w:eastAsia="宋体"/>
                <w:kern w:val="0"/>
                <w:sz w:val="21"/>
                <w:szCs w:val="21"/>
              </w:rPr>
              <w:t>餐饮类</w:t>
            </w:r>
          </w:p>
        </w:tc>
        <w:tc>
          <w:tcPr>
            <w:tcW w:w="988"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jc w:val="left"/>
              <w:rPr>
                <w:rFonts w:ascii="Times New Roman" w:eastAsia="宋体"/>
                <w:kern w:val="24"/>
                <w:sz w:val="21"/>
                <w:szCs w:val="21"/>
              </w:rPr>
            </w:pPr>
            <w:r w:rsidRPr="000C7CFB">
              <w:rPr>
                <w:rFonts w:ascii="Times New Roman" w:eastAsia="宋体"/>
                <w:kern w:val="24"/>
                <w:sz w:val="21"/>
                <w:szCs w:val="21"/>
              </w:rPr>
              <w:t>指从事各类型餐饮经营性活动的排水户</w:t>
            </w:r>
          </w:p>
        </w:tc>
        <w:tc>
          <w:tcPr>
            <w:tcW w:w="383" w:type="pct"/>
            <w:vMerge/>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jc w:val="left"/>
              <w:rPr>
                <w:rFonts w:ascii="Times New Roman" w:eastAsia="宋体"/>
                <w:kern w:val="24"/>
                <w:sz w:val="21"/>
                <w:szCs w:val="21"/>
              </w:rPr>
            </w:pPr>
          </w:p>
        </w:tc>
        <w:tc>
          <w:tcPr>
            <w:tcW w:w="1324"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jc w:val="left"/>
              <w:rPr>
                <w:rFonts w:ascii="Times New Roman" w:eastAsia="宋体"/>
                <w:kern w:val="24"/>
                <w:sz w:val="21"/>
                <w:szCs w:val="21"/>
              </w:rPr>
            </w:pPr>
            <w:r w:rsidRPr="000C7CFB">
              <w:rPr>
                <w:rFonts w:ascii="Times New Roman" w:eastAsia="宋体"/>
                <w:kern w:val="24"/>
                <w:sz w:val="21"/>
                <w:szCs w:val="21"/>
              </w:rPr>
              <w:t>经营面积</w:t>
            </w:r>
            <w:r w:rsidRPr="000C7CFB">
              <w:rPr>
                <w:rFonts w:ascii="Times New Roman" w:eastAsia="宋体"/>
                <w:kern w:val="24"/>
                <w:sz w:val="21"/>
                <w:szCs w:val="21"/>
              </w:rPr>
              <w:t>≥500</w:t>
            </w:r>
            <w:r w:rsidRPr="000C7CFB">
              <w:rPr>
                <w:rFonts w:ascii="Times New Roman" w:eastAsia="宋体"/>
                <w:kern w:val="24"/>
                <w:sz w:val="21"/>
                <w:szCs w:val="21"/>
              </w:rPr>
              <w:t>平方米的餐饮类排水户或月均用水量</w:t>
            </w:r>
            <w:r w:rsidRPr="000C7CFB">
              <w:rPr>
                <w:rFonts w:ascii="Times New Roman" w:eastAsia="宋体"/>
                <w:kern w:val="24"/>
                <w:sz w:val="21"/>
                <w:szCs w:val="21"/>
              </w:rPr>
              <w:t>≥1000</w:t>
            </w:r>
            <w:r w:rsidRPr="000C7CFB">
              <w:rPr>
                <w:rFonts w:ascii="Times New Roman" w:eastAsia="宋体"/>
                <w:kern w:val="24"/>
                <w:sz w:val="21"/>
                <w:szCs w:val="21"/>
              </w:rPr>
              <w:t>立方米的餐饮类排水户</w:t>
            </w:r>
          </w:p>
        </w:tc>
        <w:tc>
          <w:tcPr>
            <w:tcW w:w="779"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jc w:val="left"/>
              <w:rPr>
                <w:rFonts w:ascii="Times New Roman" w:eastAsia="宋体"/>
                <w:kern w:val="24"/>
                <w:sz w:val="21"/>
                <w:szCs w:val="21"/>
              </w:rPr>
            </w:pPr>
            <w:r w:rsidRPr="000C7CFB">
              <w:rPr>
                <w:rFonts w:ascii="Times New Roman" w:eastAsia="宋体"/>
                <w:kern w:val="24"/>
                <w:sz w:val="21"/>
                <w:szCs w:val="21"/>
              </w:rPr>
              <w:t>其余餐饮类排水户</w:t>
            </w:r>
          </w:p>
        </w:tc>
        <w:tc>
          <w:tcPr>
            <w:tcW w:w="930"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jc w:val="left"/>
              <w:rPr>
                <w:rFonts w:ascii="Times New Roman" w:eastAsia="宋体"/>
                <w:kern w:val="24"/>
                <w:sz w:val="21"/>
                <w:szCs w:val="21"/>
              </w:rPr>
            </w:pPr>
            <w:r w:rsidRPr="000C7CFB">
              <w:rPr>
                <w:rFonts w:ascii="Times New Roman" w:eastAsia="宋体"/>
                <w:kern w:val="24"/>
                <w:sz w:val="21"/>
                <w:szCs w:val="21"/>
              </w:rPr>
              <w:t>经营面积</w:t>
            </w:r>
            <w:r w:rsidRPr="000C7CFB">
              <w:rPr>
                <w:rFonts w:ascii="Times New Roman" w:eastAsia="宋体"/>
                <w:kern w:val="24"/>
                <w:sz w:val="21"/>
                <w:szCs w:val="21"/>
              </w:rPr>
              <w:t>≤60</w:t>
            </w:r>
            <w:r w:rsidRPr="000C7CFB">
              <w:rPr>
                <w:rFonts w:ascii="Times New Roman" w:eastAsia="宋体"/>
                <w:kern w:val="24"/>
                <w:sz w:val="21"/>
                <w:szCs w:val="21"/>
              </w:rPr>
              <w:t>平方米经营规模较小、经营条件简单的餐饮类排水户且月均用水量</w:t>
            </w:r>
            <w:r w:rsidRPr="000C7CFB">
              <w:rPr>
                <w:rFonts w:ascii="Times New Roman" w:eastAsia="宋体"/>
                <w:kern w:val="24"/>
                <w:sz w:val="21"/>
                <w:szCs w:val="21"/>
              </w:rPr>
              <w:t>≤300</w:t>
            </w:r>
            <w:r w:rsidRPr="000C7CFB">
              <w:rPr>
                <w:rFonts w:ascii="Times New Roman" w:eastAsia="宋体"/>
                <w:kern w:val="24"/>
                <w:sz w:val="21"/>
                <w:szCs w:val="21"/>
              </w:rPr>
              <w:t>立方米，餐饮类排水户</w:t>
            </w:r>
          </w:p>
        </w:tc>
      </w:tr>
      <w:tr w:rsidR="000C7CFB" w:rsidRPr="000C7CFB" w:rsidTr="005C03B0">
        <w:trPr>
          <w:jc w:val="center"/>
        </w:trPr>
        <w:tc>
          <w:tcPr>
            <w:tcW w:w="163" w:type="pct"/>
            <w:tcMar>
              <w:top w:w="75" w:type="dxa"/>
              <w:left w:w="105" w:type="dxa"/>
              <w:bottom w:w="75" w:type="dxa"/>
              <w:right w:w="105" w:type="dxa"/>
            </w:tcMar>
            <w:vAlign w:val="center"/>
          </w:tcPr>
          <w:p w:rsidR="000C7CFB" w:rsidRPr="000C7CFB" w:rsidRDefault="000C7CFB" w:rsidP="000C7CFB">
            <w:pPr>
              <w:widowControl/>
              <w:wordWrap w:val="0"/>
              <w:overflowPunct w:val="0"/>
              <w:topLinePunct/>
              <w:spacing w:beforeLines="50" w:before="217" w:afterLines="50" w:after="217" w:line="400" w:lineRule="exact"/>
              <w:jc w:val="center"/>
              <w:rPr>
                <w:rFonts w:ascii="Times New Roman" w:eastAsia="仿宋"/>
                <w:kern w:val="0"/>
                <w:sz w:val="21"/>
                <w:szCs w:val="21"/>
              </w:rPr>
            </w:pPr>
            <w:r w:rsidRPr="000C7CFB">
              <w:rPr>
                <w:rFonts w:ascii="Times New Roman" w:eastAsia="仿宋"/>
                <w:kern w:val="0"/>
                <w:sz w:val="21"/>
                <w:szCs w:val="21"/>
              </w:rPr>
              <w:t>4</w:t>
            </w:r>
          </w:p>
        </w:tc>
        <w:tc>
          <w:tcPr>
            <w:tcW w:w="434" w:type="pct"/>
            <w:tcMar>
              <w:top w:w="75" w:type="dxa"/>
              <w:left w:w="105" w:type="dxa"/>
              <w:bottom w:w="75" w:type="dxa"/>
              <w:right w:w="105" w:type="dxa"/>
            </w:tcMar>
            <w:vAlign w:val="center"/>
          </w:tcPr>
          <w:p w:rsidR="000C7CFB" w:rsidRPr="000C7CFB" w:rsidRDefault="000C7CFB" w:rsidP="000C7CFB">
            <w:pPr>
              <w:widowControl/>
              <w:wordWrap w:val="0"/>
              <w:overflowPunct w:val="0"/>
              <w:topLinePunct/>
              <w:spacing w:line="400" w:lineRule="exact"/>
              <w:jc w:val="center"/>
              <w:rPr>
                <w:rFonts w:ascii="Times New Roman" w:eastAsia="宋体"/>
                <w:kern w:val="0"/>
                <w:sz w:val="21"/>
                <w:szCs w:val="21"/>
              </w:rPr>
            </w:pPr>
            <w:r w:rsidRPr="000C7CFB">
              <w:rPr>
                <w:rFonts w:ascii="Times New Roman" w:eastAsia="宋体"/>
                <w:kern w:val="0"/>
                <w:sz w:val="21"/>
                <w:szCs w:val="21"/>
              </w:rPr>
              <w:t>医疗类</w:t>
            </w:r>
          </w:p>
        </w:tc>
        <w:tc>
          <w:tcPr>
            <w:tcW w:w="988"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jc w:val="left"/>
              <w:rPr>
                <w:rFonts w:ascii="Times New Roman" w:eastAsia="宋体"/>
                <w:kern w:val="24"/>
                <w:sz w:val="21"/>
                <w:szCs w:val="21"/>
              </w:rPr>
            </w:pPr>
            <w:r w:rsidRPr="000C7CFB">
              <w:rPr>
                <w:rFonts w:ascii="Times New Roman" w:eastAsia="宋体"/>
                <w:kern w:val="24"/>
                <w:sz w:val="21"/>
                <w:szCs w:val="21"/>
              </w:rPr>
              <w:t>指综是指综合医院、专科医院、卫生院（社区医院）、门诊部、疗养院、体检（检验）机构、卫生防疫机构、医美机构、宠物医院等从事医疗业务的排水户</w:t>
            </w:r>
          </w:p>
        </w:tc>
        <w:tc>
          <w:tcPr>
            <w:tcW w:w="1707" w:type="pct"/>
            <w:gridSpan w:val="2"/>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jc w:val="left"/>
              <w:rPr>
                <w:rFonts w:ascii="Times New Roman" w:eastAsia="宋体"/>
                <w:kern w:val="24"/>
                <w:sz w:val="21"/>
                <w:szCs w:val="21"/>
              </w:rPr>
            </w:pPr>
            <w:r w:rsidRPr="000C7CFB">
              <w:rPr>
                <w:rFonts w:ascii="Times New Roman" w:eastAsia="宋体"/>
                <w:kern w:val="24"/>
                <w:sz w:val="21"/>
                <w:szCs w:val="21"/>
              </w:rPr>
              <w:t>被列入重点排污单位名录的医疗类排水户</w:t>
            </w:r>
            <w:r w:rsidRPr="000C7CFB">
              <w:rPr>
                <w:rFonts w:ascii="Times New Roman" w:eastAsia="宋体"/>
                <w:kern w:val="24"/>
                <w:sz w:val="21"/>
                <w:szCs w:val="21"/>
              </w:rPr>
              <w:t xml:space="preserve"> </w:t>
            </w:r>
          </w:p>
        </w:tc>
        <w:tc>
          <w:tcPr>
            <w:tcW w:w="779"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jc w:val="left"/>
              <w:rPr>
                <w:rFonts w:ascii="Times New Roman" w:eastAsia="宋体"/>
                <w:kern w:val="24"/>
                <w:sz w:val="21"/>
                <w:szCs w:val="21"/>
              </w:rPr>
            </w:pPr>
            <w:r w:rsidRPr="000C7CFB">
              <w:rPr>
                <w:rFonts w:ascii="Times New Roman" w:eastAsia="宋体"/>
                <w:kern w:val="24"/>
                <w:sz w:val="21"/>
                <w:szCs w:val="21"/>
              </w:rPr>
              <w:t>其余排放医疗废水的医疗排水户</w:t>
            </w:r>
          </w:p>
        </w:tc>
        <w:tc>
          <w:tcPr>
            <w:tcW w:w="930"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jc w:val="left"/>
              <w:rPr>
                <w:rFonts w:ascii="Times New Roman" w:eastAsia="宋体"/>
                <w:kern w:val="24"/>
                <w:sz w:val="21"/>
                <w:szCs w:val="21"/>
              </w:rPr>
            </w:pPr>
            <w:r w:rsidRPr="000C7CFB">
              <w:rPr>
                <w:rFonts w:ascii="Times New Roman" w:eastAsia="宋体"/>
                <w:kern w:val="24"/>
                <w:sz w:val="21"/>
                <w:szCs w:val="21"/>
              </w:rPr>
              <w:t>只排放生活污水的医疗排水户</w:t>
            </w:r>
          </w:p>
        </w:tc>
      </w:tr>
      <w:tr w:rsidR="000C7CFB" w:rsidRPr="000C7CFB" w:rsidTr="005C03B0">
        <w:trPr>
          <w:jc w:val="center"/>
        </w:trPr>
        <w:tc>
          <w:tcPr>
            <w:tcW w:w="163" w:type="pct"/>
            <w:tcMar>
              <w:top w:w="75" w:type="dxa"/>
              <w:left w:w="105" w:type="dxa"/>
              <w:bottom w:w="75" w:type="dxa"/>
              <w:right w:w="105" w:type="dxa"/>
            </w:tcMar>
            <w:vAlign w:val="center"/>
          </w:tcPr>
          <w:p w:rsidR="000C7CFB" w:rsidRPr="000C7CFB" w:rsidRDefault="000C7CFB" w:rsidP="000C7CFB">
            <w:pPr>
              <w:widowControl/>
              <w:wordWrap w:val="0"/>
              <w:overflowPunct w:val="0"/>
              <w:topLinePunct/>
              <w:spacing w:beforeLines="50" w:before="217" w:afterLines="50" w:after="217" w:line="400" w:lineRule="exact"/>
              <w:jc w:val="center"/>
              <w:rPr>
                <w:rFonts w:ascii="Times New Roman" w:eastAsia="仿宋"/>
                <w:kern w:val="0"/>
                <w:sz w:val="21"/>
                <w:szCs w:val="21"/>
              </w:rPr>
            </w:pPr>
            <w:r w:rsidRPr="000C7CFB">
              <w:rPr>
                <w:rFonts w:ascii="Times New Roman" w:eastAsia="仿宋"/>
                <w:kern w:val="0"/>
                <w:sz w:val="21"/>
                <w:szCs w:val="21"/>
              </w:rPr>
              <w:t>5</w:t>
            </w:r>
          </w:p>
        </w:tc>
        <w:tc>
          <w:tcPr>
            <w:tcW w:w="434" w:type="pct"/>
            <w:tcMar>
              <w:top w:w="75" w:type="dxa"/>
              <w:left w:w="105" w:type="dxa"/>
              <w:bottom w:w="75" w:type="dxa"/>
              <w:right w:w="105" w:type="dxa"/>
            </w:tcMar>
            <w:vAlign w:val="center"/>
          </w:tcPr>
          <w:p w:rsidR="000C7CFB" w:rsidRPr="000C7CFB" w:rsidRDefault="000C7CFB" w:rsidP="000C7CFB">
            <w:pPr>
              <w:widowControl/>
              <w:wordWrap w:val="0"/>
              <w:overflowPunct w:val="0"/>
              <w:topLinePunct/>
              <w:spacing w:line="400" w:lineRule="exact"/>
              <w:jc w:val="center"/>
              <w:rPr>
                <w:rFonts w:ascii="Times New Roman" w:eastAsia="宋体"/>
                <w:kern w:val="0"/>
                <w:sz w:val="21"/>
                <w:szCs w:val="21"/>
              </w:rPr>
            </w:pPr>
            <w:r w:rsidRPr="000C7CFB">
              <w:rPr>
                <w:rFonts w:ascii="Times New Roman" w:eastAsia="宋体"/>
                <w:kern w:val="24"/>
                <w:sz w:val="21"/>
                <w:szCs w:val="21"/>
              </w:rPr>
              <w:t>机关企事业单位类</w:t>
            </w:r>
          </w:p>
        </w:tc>
        <w:tc>
          <w:tcPr>
            <w:tcW w:w="988"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jc w:val="left"/>
              <w:rPr>
                <w:rFonts w:ascii="Times New Roman" w:eastAsia="宋体"/>
                <w:kern w:val="24"/>
                <w:sz w:val="21"/>
                <w:szCs w:val="21"/>
              </w:rPr>
            </w:pPr>
            <w:r w:rsidRPr="000C7CFB">
              <w:rPr>
                <w:rFonts w:ascii="Times New Roman" w:eastAsia="宋体"/>
                <w:kern w:val="24"/>
                <w:sz w:val="21"/>
                <w:szCs w:val="21"/>
              </w:rPr>
              <w:t>指机关单位、事业单位（含学校）、企业、部队等排水户</w:t>
            </w:r>
          </w:p>
        </w:tc>
        <w:tc>
          <w:tcPr>
            <w:tcW w:w="1707" w:type="pct"/>
            <w:gridSpan w:val="2"/>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jc w:val="left"/>
              <w:rPr>
                <w:rFonts w:ascii="Times New Roman" w:eastAsia="宋体"/>
                <w:sz w:val="21"/>
                <w:szCs w:val="21"/>
              </w:rPr>
            </w:pPr>
            <w:r w:rsidRPr="000C7CFB">
              <w:rPr>
                <w:rFonts w:ascii="Times New Roman" w:eastAsia="宋体"/>
                <w:kern w:val="24"/>
                <w:sz w:val="21"/>
                <w:szCs w:val="21"/>
              </w:rPr>
              <w:t>被列入重点排污单位名录的机关企事业单位类排水户</w:t>
            </w:r>
          </w:p>
        </w:tc>
        <w:tc>
          <w:tcPr>
            <w:tcW w:w="779"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jc w:val="left"/>
              <w:rPr>
                <w:rFonts w:ascii="Times New Roman" w:eastAsia="宋体"/>
                <w:kern w:val="24"/>
                <w:sz w:val="21"/>
                <w:szCs w:val="21"/>
              </w:rPr>
            </w:pPr>
            <w:r w:rsidRPr="000C7CFB">
              <w:rPr>
                <w:rFonts w:ascii="Times New Roman" w:eastAsia="宋体"/>
                <w:kern w:val="24"/>
                <w:sz w:val="21"/>
                <w:szCs w:val="21"/>
              </w:rPr>
              <w:t>设有食堂，月均用水量＞</w:t>
            </w:r>
            <w:r w:rsidRPr="000C7CFB">
              <w:rPr>
                <w:rFonts w:ascii="Times New Roman" w:eastAsia="宋体"/>
                <w:kern w:val="24"/>
                <w:sz w:val="21"/>
                <w:szCs w:val="21"/>
              </w:rPr>
              <w:t>300</w:t>
            </w:r>
            <w:r w:rsidRPr="000C7CFB">
              <w:rPr>
                <w:rFonts w:ascii="Times New Roman" w:eastAsia="宋体"/>
                <w:kern w:val="24"/>
                <w:sz w:val="21"/>
                <w:szCs w:val="21"/>
              </w:rPr>
              <w:t>立方米的机关企事业单位排水户</w:t>
            </w:r>
          </w:p>
        </w:tc>
        <w:tc>
          <w:tcPr>
            <w:tcW w:w="930"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jc w:val="left"/>
              <w:rPr>
                <w:rFonts w:ascii="Times New Roman" w:eastAsia="宋体"/>
                <w:kern w:val="24"/>
                <w:sz w:val="21"/>
                <w:szCs w:val="21"/>
              </w:rPr>
            </w:pPr>
            <w:r w:rsidRPr="000C7CFB">
              <w:rPr>
                <w:rFonts w:ascii="Times New Roman" w:eastAsia="宋体"/>
                <w:kern w:val="24"/>
                <w:sz w:val="21"/>
                <w:szCs w:val="21"/>
              </w:rPr>
              <w:t>未设食堂，月用水量</w:t>
            </w:r>
            <w:r w:rsidRPr="000C7CFB">
              <w:rPr>
                <w:rFonts w:ascii="Times New Roman" w:eastAsia="宋体"/>
                <w:kern w:val="24"/>
                <w:sz w:val="21"/>
                <w:szCs w:val="21"/>
              </w:rPr>
              <w:t>≤300</w:t>
            </w:r>
            <w:r w:rsidRPr="000C7CFB">
              <w:rPr>
                <w:rFonts w:ascii="Times New Roman" w:eastAsia="宋体"/>
                <w:kern w:val="24"/>
                <w:sz w:val="21"/>
                <w:szCs w:val="21"/>
              </w:rPr>
              <w:t>立方米的机关企事业单位排水户</w:t>
            </w:r>
          </w:p>
        </w:tc>
      </w:tr>
      <w:tr w:rsidR="000C7CFB" w:rsidRPr="000C7CFB" w:rsidTr="005C03B0">
        <w:trPr>
          <w:jc w:val="center"/>
        </w:trPr>
        <w:tc>
          <w:tcPr>
            <w:tcW w:w="163" w:type="pct"/>
            <w:tcMar>
              <w:top w:w="75" w:type="dxa"/>
              <w:left w:w="105" w:type="dxa"/>
              <w:bottom w:w="75" w:type="dxa"/>
              <w:right w:w="105" w:type="dxa"/>
            </w:tcMar>
            <w:vAlign w:val="center"/>
          </w:tcPr>
          <w:p w:rsidR="000C7CFB" w:rsidRPr="000C7CFB" w:rsidRDefault="000C7CFB" w:rsidP="000C7CFB">
            <w:pPr>
              <w:widowControl/>
              <w:wordWrap w:val="0"/>
              <w:overflowPunct w:val="0"/>
              <w:topLinePunct/>
              <w:spacing w:beforeLines="50" w:before="217" w:afterLines="50" w:after="217" w:line="400" w:lineRule="exact"/>
              <w:jc w:val="center"/>
              <w:rPr>
                <w:rFonts w:ascii="Times New Roman" w:eastAsia="仿宋"/>
                <w:kern w:val="0"/>
                <w:sz w:val="21"/>
                <w:szCs w:val="21"/>
              </w:rPr>
            </w:pPr>
            <w:r w:rsidRPr="000C7CFB">
              <w:rPr>
                <w:rFonts w:ascii="Times New Roman" w:eastAsia="仿宋"/>
                <w:kern w:val="0"/>
                <w:sz w:val="21"/>
                <w:szCs w:val="21"/>
              </w:rPr>
              <w:lastRenderedPageBreak/>
              <w:t>6</w:t>
            </w:r>
          </w:p>
        </w:tc>
        <w:tc>
          <w:tcPr>
            <w:tcW w:w="434" w:type="pct"/>
            <w:tcMar>
              <w:top w:w="75" w:type="dxa"/>
              <w:left w:w="105" w:type="dxa"/>
              <w:bottom w:w="75" w:type="dxa"/>
              <w:right w:w="105" w:type="dxa"/>
            </w:tcMar>
            <w:vAlign w:val="center"/>
          </w:tcPr>
          <w:p w:rsidR="000C7CFB" w:rsidRPr="000C7CFB" w:rsidRDefault="000C7CFB" w:rsidP="000C7CFB">
            <w:pPr>
              <w:widowControl/>
              <w:wordWrap w:val="0"/>
              <w:overflowPunct w:val="0"/>
              <w:topLinePunct/>
              <w:spacing w:line="400" w:lineRule="exact"/>
              <w:jc w:val="center"/>
              <w:rPr>
                <w:rFonts w:ascii="Times New Roman" w:eastAsia="宋体"/>
                <w:kern w:val="0"/>
                <w:sz w:val="21"/>
                <w:szCs w:val="21"/>
              </w:rPr>
            </w:pPr>
            <w:r w:rsidRPr="000C7CFB">
              <w:rPr>
                <w:rFonts w:ascii="Times New Roman" w:eastAsia="宋体"/>
                <w:kern w:val="0"/>
                <w:sz w:val="21"/>
                <w:szCs w:val="21"/>
              </w:rPr>
              <w:t>农贸市场类</w:t>
            </w:r>
          </w:p>
        </w:tc>
        <w:tc>
          <w:tcPr>
            <w:tcW w:w="988"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rPr>
                <w:rFonts w:ascii="Times New Roman" w:eastAsia="宋体"/>
                <w:kern w:val="24"/>
                <w:sz w:val="21"/>
                <w:szCs w:val="21"/>
              </w:rPr>
            </w:pPr>
            <w:r w:rsidRPr="000C7CFB">
              <w:rPr>
                <w:rFonts w:ascii="Times New Roman" w:eastAsia="宋体"/>
                <w:kern w:val="24"/>
                <w:sz w:val="21"/>
                <w:szCs w:val="21"/>
              </w:rPr>
              <w:t>指从事农副产品、畜禽、水产品交易或者加工等活动，或者提供相关交易场所的经营活动的排水户</w:t>
            </w:r>
          </w:p>
        </w:tc>
        <w:tc>
          <w:tcPr>
            <w:tcW w:w="383" w:type="pct"/>
            <w:vMerge w:val="restar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rPr>
                <w:rFonts w:ascii="Times New Roman" w:eastAsia="宋体"/>
                <w:sz w:val="21"/>
                <w:szCs w:val="21"/>
              </w:rPr>
            </w:pPr>
            <w:r w:rsidRPr="000C7CFB">
              <w:rPr>
                <w:rFonts w:ascii="Times New Roman" w:eastAsia="宋体"/>
                <w:kern w:val="24"/>
                <w:sz w:val="21"/>
                <w:szCs w:val="21"/>
              </w:rPr>
              <w:t>被列入重点排污单位名录的排水户。</w:t>
            </w:r>
          </w:p>
        </w:tc>
        <w:tc>
          <w:tcPr>
            <w:tcW w:w="1324"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rPr>
                <w:rFonts w:ascii="Times New Roman" w:eastAsia="宋体"/>
                <w:kern w:val="24"/>
                <w:sz w:val="21"/>
                <w:szCs w:val="21"/>
              </w:rPr>
            </w:pPr>
            <w:r w:rsidRPr="000C7CFB">
              <w:rPr>
                <w:rFonts w:ascii="Times New Roman" w:eastAsia="宋体"/>
                <w:kern w:val="24"/>
                <w:sz w:val="21"/>
                <w:szCs w:val="21"/>
              </w:rPr>
              <w:t>经营面积</w:t>
            </w:r>
            <w:r w:rsidRPr="000C7CFB">
              <w:rPr>
                <w:rFonts w:ascii="Times New Roman" w:eastAsia="宋体"/>
                <w:kern w:val="24"/>
                <w:sz w:val="21"/>
                <w:szCs w:val="21"/>
              </w:rPr>
              <w:t>≥1000</w:t>
            </w:r>
            <w:r w:rsidRPr="000C7CFB">
              <w:rPr>
                <w:rFonts w:ascii="Times New Roman" w:eastAsia="宋体"/>
                <w:kern w:val="24"/>
                <w:sz w:val="21"/>
                <w:szCs w:val="21"/>
              </w:rPr>
              <w:t>平方米且月均用水量</w:t>
            </w:r>
            <w:r w:rsidRPr="000C7CFB">
              <w:rPr>
                <w:rFonts w:ascii="Times New Roman" w:eastAsia="宋体"/>
                <w:kern w:val="24"/>
                <w:sz w:val="21"/>
                <w:szCs w:val="21"/>
              </w:rPr>
              <w:t>≥1000</w:t>
            </w:r>
            <w:r w:rsidRPr="000C7CFB">
              <w:rPr>
                <w:rFonts w:ascii="Times New Roman" w:eastAsia="宋体"/>
                <w:kern w:val="24"/>
                <w:sz w:val="21"/>
                <w:szCs w:val="21"/>
              </w:rPr>
              <w:t>立方米的农贸市场及生鲜超市类排水户</w:t>
            </w:r>
          </w:p>
        </w:tc>
        <w:tc>
          <w:tcPr>
            <w:tcW w:w="779"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rPr>
                <w:rFonts w:ascii="Times New Roman" w:eastAsia="宋体"/>
                <w:kern w:val="24"/>
                <w:sz w:val="21"/>
                <w:szCs w:val="21"/>
              </w:rPr>
            </w:pPr>
            <w:r w:rsidRPr="000C7CFB">
              <w:rPr>
                <w:rFonts w:ascii="Times New Roman" w:eastAsia="宋体"/>
                <w:kern w:val="24"/>
                <w:sz w:val="21"/>
                <w:szCs w:val="21"/>
              </w:rPr>
              <w:t>其余</w:t>
            </w:r>
            <w:r w:rsidRPr="000C7CFB">
              <w:rPr>
                <w:rFonts w:ascii="Times New Roman" w:eastAsia="宋体"/>
                <w:sz w:val="21"/>
                <w:szCs w:val="21"/>
              </w:rPr>
              <w:t>农贸市场类排水户</w:t>
            </w:r>
          </w:p>
        </w:tc>
        <w:tc>
          <w:tcPr>
            <w:tcW w:w="930"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rPr>
                <w:rFonts w:ascii="Times New Roman" w:eastAsia="宋体"/>
                <w:kern w:val="24"/>
                <w:sz w:val="21"/>
                <w:szCs w:val="21"/>
              </w:rPr>
            </w:pPr>
            <w:r w:rsidRPr="000C7CFB">
              <w:rPr>
                <w:rFonts w:ascii="Times New Roman" w:eastAsia="宋体"/>
                <w:kern w:val="24"/>
                <w:sz w:val="21"/>
                <w:szCs w:val="21"/>
              </w:rPr>
              <w:t>经营面积</w:t>
            </w:r>
            <w:r w:rsidRPr="000C7CFB">
              <w:rPr>
                <w:rFonts w:ascii="Times New Roman" w:eastAsia="宋体"/>
                <w:kern w:val="24"/>
                <w:sz w:val="21"/>
                <w:szCs w:val="21"/>
              </w:rPr>
              <w:t>≤200</w:t>
            </w:r>
            <w:r w:rsidRPr="000C7CFB">
              <w:rPr>
                <w:rFonts w:ascii="Times New Roman" w:eastAsia="宋体"/>
                <w:kern w:val="24"/>
                <w:sz w:val="21"/>
                <w:szCs w:val="21"/>
              </w:rPr>
              <w:t>平方米且不提供宰杀服务的农贸市场及生鲜超市</w:t>
            </w:r>
          </w:p>
        </w:tc>
      </w:tr>
      <w:tr w:rsidR="000C7CFB" w:rsidRPr="000C7CFB" w:rsidTr="005C03B0">
        <w:trPr>
          <w:jc w:val="center"/>
        </w:trPr>
        <w:tc>
          <w:tcPr>
            <w:tcW w:w="163" w:type="pct"/>
            <w:tcMar>
              <w:top w:w="75" w:type="dxa"/>
              <w:left w:w="105" w:type="dxa"/>
              <w:bottom w:w="75" w:type="dxa"/>
              <w:right w:w="105" w:type="dxa"/>
            </w:tcMar>
            <w:vAlign w:val="center"/>
          </w:tcPr>
          <w:p w:rsidR="000C7CFB" w:rsidRPr="000C7CFB" w:rsidRDefault="000C7CFB" w:rsidP="000C7CFB">
            <w:pPr>
              <w:widowControl/>
              <w:wordWrap w:val="0"/>
              <w:overflowPunct w:val="0"/>
              <w:topLinePunct/>
              <w:spacing w:beforeLines="50" w:before="217" w:afterLines="50" w:after="217" w:line="400" w:lineRule="exact"/>
              <w:jc w:val="center"/>
              <w:rPr>
                <w:rFonts w:ascii="Times New Roman" w:eastAsia="仿宋"/>
                <w:kern w:val="0"/>
                <w:sz w:val="21"/>
                <w:szCs w:val="21"/>
              </w:rPr>
            </w:pPr>
            <w:r w:rsidRPr="000C7CFB">
              <w:rPr>
                <w:rFonts w:ascii="Times New Roman" w:eastAsia="仿宋"/>
                <w:kern w:val="0"/>
                <w:sz w:val="21"/>
                <w:szCs w:val="21"/>
              </w:rPr>
              <w:t>7</w:t>
            </w:r>
          </w:p>
        </w:tc>
        <w:tc>
          <w:tcPr>
            <w:tcW w:w="434" w:type="pct"/>
            <w:tcMar>
              <w:top w:w="75" w:type="dxa"/>
              <w:left w:w="105" w:type="dxa"/>
              <w:bottom w:w="75" w:type="dxa"/>
              <w:right w:w="105" w:type="dxa"/>
            </w:tcMar>
            <w:vAlign w:val="center"/>
          </w:tcPr>
          <w:p w:rsidR="000C7CFB" w:rsidRPr="000C7CFB" w:rsidRDefault="000C7CFB" w:rsidP="000C7CFB">
            <w:pPr>
              <w:widowControl/>
              <w:wordWrap w:val="0"/>
              <w:overflowPunct w:val="0"/>
              <w:topLinePunct/>
              <w:spacing w:line="400" w:lineRule="exact"/>
              <w:jc w:val="center"/>
              <w:rPr>
                <w:rFonts w:ascii="Times New Roman" w:eastAsia="宋体"/>
                <w:kern w:val="0"/>
                <w:sz w:val="21"/>
                <w:szCs w:val="21"/>
              </w:rPr>
            </w:pPr>
            <w:r w:rsidRPr="000C7CFB">
              <w:rPr>
                <w:rFonts w:ascii="Times New Roman" w:eastAsia="宋体"/>
                <w:kern w:val="0"/>
                <w:sz w:val="21"/>
                <w:szCs w:val="21"/>
              </w:rPr>
              <w:t>综合商业类</w:t>
            </w:r>
          </w:p>
        </w:tc>
        <w:tc>
          <w:tcPr>
            <w:tcW w:w="988"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rPr>
                <w:rFonts w:ascii="Times New Roman" w:eastAsia="宋体"/>
                <w:kern w:val="24"/>
                <w:sz w:val="21"/>
                <w:szCs w:val="21"/>
              </w:rPr>
            </w:pPr>
            <w:r w:rsidRPr="000C7CFB">
              <w:rPr>
                <w:rFonts w:ascii="Times New Roman" w:eastAsia="宋体"/>
                <w:kern w:val="24"/>
                <w:sz w:val="21"/>
                <w:szCs w:val="21"/>
              </w:rPr>
              <w:t>指提供办公、商业、零售、餐饮、康体、娱乐等经营性活动的排水户</w:t>
            </w:r>
          </w:p>
        </w:tc>
        <w:tc>
          <w:tcPr>
            <w:tcW w:w="383" w:type="pct"/>
            <w:vMerge/>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rPr>
                <w:rFonts w:ascii="Times New Roman" w:eastAsia="宋体"/>
                <w:kern w:val="24"/>
                <w:sz w:val="21"/>
                <w:szCs w:val="21"/>
              </w:rPr>
            </w:pPr>
          </w:p>
        </w:tc>
        <w:tc>
          <w:tcPr>
            <w:tcW w:w="1324"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rPr>
                <w:rFonts w:ascii="Times New Roman" w:eastAsia="宋体"/>
                <w:kern w:val="24"/>
                <w:sz w:val="21"/>
                <w:szCs w:val="21"/>
              </w:rPr>
            </w:pPr>
            <w:r w:rsidRPr="000C7CFB">
              <w:rPr>
                <w:rFonts w:ascii="Times New Roman" w:eastAsia="宋体"/>
                <w:kern w:val="24"/>
                <w:sz w:val="21"/>
                <w:szCs w:val="21"/>
              </w:rPr>
              <w:t>月均用水量</w:t>
            </w:r>
            <w:r w:rsidRPr="000C7CFB">
              <w:rPr>
                <w:rFonts w:ascii="Times New Roman" w:eastAsia="宋体"/>
                <w:kern w:val="24"/>
                <w:sz w:val="21"/>
                <w:szCs w:val="21"/>
              </w:rPr>
              <w:t>≥1000</w:t>
            </w:r>
            <w:r w:rsidRPr="000C7CFB">
              <w:rPr>
                <w:rFonts w:ascii="Times New Roman" w:eastAsia="宋体"/>
                <w:kern w:val="24"/>
                <w:sz w:val="21"/>
                <w:szCs w:val="21"/>
              </w:rPr>
              <w:t>立方米的大型商业综合体、商业中心、综合商业体类排水户</w:t>
            </w:r>
          </w:p>
        </w:tc>
        <w:tc>
          <w:tcPr>
            <w:tcW w:w="779"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rPr>
                <w:rFonts w:ascii="Times New Roman" w:eastAsia="宋体"/>
                <w:kern w:val="24"/>
                <w:sz w:val="21"/>
                <w:szCs w:val="21"/>
              </w:rPr>
            </w:pPr>
            <w:r w:rsidRPr="000C7CFB">
              <w:rPr>
                <w:rFonts w:ascii="Times New Roman" w:eastAsia="宋体"/>
                <w:kern w:val="24"/>
                <w:sz w:val="21"/>
                <w:szCs w:val="21"/>
              </w:rPr>
              <w:t>其余</w:t>
            </w:r>
            <w:r w:rsidRPr="000C7CFB">
              <w:rPr>
                <w:rFonts w:ascii="Times New Roman" w:eastAsia="宋体"/>
                <w:sz w:val="21"/>
                <w:szCs w:val="21"/>
              </w:rPr>
              <w:t>综合商业类排水户</w:t>
            </w:r>
          </w:p>
        </w:tc>
        <w:tc>
          <w:tcPr>
            <w:tcW w:w="930"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rPr>
                <w:rFonts w:ascii="Times New Roman" w:eastAsia="宋体"/>
                <w:kern w:val="24"/>
                <w:sz w:val="21"/>
                <w:szCs w:val="21"/>
              </w:rPr>
            </w:pPr>
            <w:r w:rsidRPr="000C7CFB">
              <w:rPr>
                <w:rFonts w:ascii="Times New Roman" w:eastAsia="宋体"/>
                <w:kern w:val="24"/>
                <w:sz w:val="21"/>
                <w:szCs w:val="21"/>
              </w:rPr>
              <w:t>从事零售经营活动只产生生活污水的排水户</w:t>
            </w:r>
          </w:p>
        </w:tc>
      </w:tr>
      <w:tr w:rsidR="000C7CFB" w:rsidRPr="000C7CFB" w:rsidTr="005C03B0">
        <w:trPr>
          <w:jc w:val="center"/>
        </w:trPr>
        <w:tc>
          <w:tcPr>
            <w:tcW w:w="163" w:type="pct"/>
            <w:tcMar>
              <w:top w:w="75" w:type="dxa"/>
              <w:left w:w="105" w:type="dxa"/>
              <w:bottom w:w="75" w:type="dxa"/>
              <w:right w:w="105" w:type="dxa"/>
            </w:tcMar>
            <w:vAlign w:val="center"/>
          </w:tcPr>
          <w:p w:rsidR="000C7CFB" w:rsidRPr="000C7CFB" w:rsidRDefault="000C7CFB" w:rsidP="000C7CFB">
            <w:pPr>
              <w:widowControl/>
              <w:wordWrap w:val="0"/>
              <w:overflowPunct w:val="0"/>
              <w:topLinePunct/>
              <w:spacing w:beforeLines="50" w:before="217" w:afterLines="50" w:after="217" w:line="400" w:lineRule="exact"/>
              <w:jc w:val="center"/>
              <w:rPr>
                <w:rFonts w:ascii="Times New Roman" w:eastAsia="仿宋"/>
                <w:kern w:val="0"/>
                <w:sz w:val="21"/>
                <w:szCs w:val="21"/>
              </w:rPr>
            </w:pPr>
            <w:r w:rsidRPr="000C7CFB">
              <w:rPr>
                <w:rFonts w:ascii="Times New Roman" w:eastAsia="仿宋"/>
                <w:kern w:val="0"/>
                <w:sz w:val="21"/>
                <w:szCs w:val="21"/>
              </w:rPr>
              <w:t>8</w:t>
            </w:r>
          </w:p>
        </w:tc>
        <w:tc>
          <w:tcPr>
            <w:tcW w:w="434" w:type="pct"/>
            <w:tcMar>
              <w:top w:w="75" w:type="dxa"/>
              <w:left w:w="105" w:type="dxa"/>
              <w:bottom w:w="75" w:type="dxa"/>
              <w:right w:w="105" w:type="dxa"/>
            </w:tcMar>
            <w:vAlign w:val="center"/>
          </w:tcPr>
          <w:p w:rsidR="000C7CFB" w:rsidRPr="000C7CFB" w:rsidRDefault="000C7CFB" w:rsidP="000C7CFB">
            <w:pPr>
              <w:widowControl/>
              <w:wordWrap w:val="0"/>
              <w:overflowPunct w:val="0"/>
              <w:topLinePunct/>
              <w:spacing w:line="400" w:lineRule="exact"/>
              <w:jc w:val="center"/>
              <w:rPr>
                <w:rFonts w:ascii="Times New Roman" w:eastAsia="宋体"/>
                <w:kern w:val="0"/>
                <w:sz w:val="21"/>
                <w:szCs w:val="21"/>
              </w:rPr>
            </w:pPr>
            <w:r w:rsidRPr="000C7CFB">
              <w:rPr>
                <w:rFonts w:ascii="Times New Roman" w:eastAsia="宋体"/>
                <w:kern w:val="24"/>
                <w:sz w:val="21"/>
                <w:szCs w:val="21"/>
              </w:rPr>
              <w:t>洗浴洗涤类</w:t>
            </w:r>
          </w:p>
        </w:tc>
        <w:tc>
          <w:tcPr>
            <w:tcW w:w="988"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rPr>
                <w:rFonts w:ascii="Times New Roman" w:eastAsia="宋体"/>
                <w:kern w:val="24"/>
                <w:sz w:val="21"/>
                <w:szCs w:val="21"/>
              </w:rPr>
            </w:pPr>
            <w:r w:rsidRPr="000C7CFB">
              <w:rPr>
                <w:rFonts w:ascii="Times New Roman" w:eastAsia="宋体"/>
                <w:kern w:val="24"/>
                <w:sz w:val="21"/>
                <w:szCs w:val="21"/>
              </w:rPr>
              <w:t>从事洗浴、足浴、美容美发、衣物餐具洗涤等经营性活动的排水户</w:t>
            </w:r>
          </w:p>
        </w:tc>
        <w:tc>
          <w:tcPr>
            <w:tcW w:w="383" w:type="pct"/>
            <w:vMerge/>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rPr>
                <w:rFonts w:ascii="Times New Roman" w:eastAsia="宋体"/>
                <w:kern w:val="24"/>
                <w:sz w:val="21"/>
                <w:szCs w:val="21"/>
              </w:rPr>
            </w:pPr>
          </w:p>
        </w:tc>
        <w:tc>
          <w:tcPr>
            <w:tcW w:w="1324"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rPr>
                <w:rFonts w:ascii="Times New Roman" w:eastAsia="宋体"/>
                <w:kern w:val="24"/>
                <w:sz w:val="21"/>
                <w:szCs w:val="21"/>
              </w:rPr>
            </w:pPr>
            <w:r w:rsidRPr="000C7CFB">
              <w:rPr>
                <w:rFonts w:ascii="Times New Roman" w:eastAsia="宋体"/>
                <w:kern w:val="24"/>
                <w:sz w:val="21"/>
                <w:szCs w:val="21"/>
              </w:rPr>
              <w:t>月均用水量</w:t>
            </w:r>
            <w:r w:rsidRPr="000C7CFB">
              <w:rPr>
                <w:rFonts w:ascii="Times New Roman" w:eastAsia="宋体"/>
                <w:kern w:val="24"/>
                <w:sz w:val="21"/>
                <w:szCs w:val="21"/>
              </w:rPr>
              <w:t>≥1000</w:t>
            </w:r>
            <w:r w:rsidRPr="000C7CFB">
              <w:rPr>
                <w:rFonts w:ascii="Times New Roman" w:eastAsia="宋体"/>
                <w:kern w:val="24"/>
                <w:sz w:val="21"/>
                <w:szCs w:val="21"/>
              </w:rPr>
              <w:t>立方米的餐具清洗，衣物、针织物洗涤类排水户</w:t>
            </w:r>
          </w:p>
        </w:tc>
        <w:tc>
          <w:tcPr>
            <w:tcW w:w="779"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rPr>
                <w:rFonts w:ascii="Times New Roman" w:eastAsia="宋体"/>
                <w:kern w:val="24"/>
                <w:sz w:val="21"/>
                <w:szCs w:val="21"/>
              </w:rPr>
            </w:pPr>
            <w:r w:rsidRPr="000C7CFB">
              <w:rPr>
                <w:rFonts w:ascii="Times New Roman" w:eastAsia="宋体"/>
                <w:kern w:val="24"/>
                <w:sz w:val="21"/>
                <w:szCs w:val="21"/>
              </w:rPr>
              <w:t>其余洗浴、洗涤类排水户</w:t>
            </w:r>
          </w:p>
        </w:tc>
        <w:tc>
          <w:tcPr>
            <w:tcW w:w="930"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rPr>
                <w:rFonts w:ascii="Times New Roman" w:eastAsia="宋体"/>
                <w:kern w:val="24"/>
                <w:sz w:val="21"/>
                <w:szCs w:val="21"/>
              </w:rPr>
            </w:pPr>
            <w:r w:rsidRPr="000C7CFB">
              <w:rPr>
                <w:rFonts w:ascii="Times New Roman" w:eastAsia="宋体"/>
                <w:kern w:val="24"/>
                <w:sz w:val="21"/>
                <w:szCs w:val="21"/>
              </w:rPr>
              <w:t>月均用水量</w:t>
            </w:r>
            <w:r w:rsidRPr="000C7CFB">
              <w:rPr>
                <w:rFonts w:ascii="Times New Roman" w:eastAsia="宋体"/>
                <w:kern w:val="24"/>
                <w:sz w:val="21"/>
                <w:szCs w:val="21"/>
              </w:rPr>
              <w:t>≤300</w:t>
            </w:r>
            <w:r w:rsidRPr="000C7CFB">
              <w:rPr>
                <w:rFonts w:ascii="Times New Roman" w:eastAsia="宋体"/>
                <w:kern w:val="24"/>
                <w:sz w:val="21"/>
                <w:szCs w:val="21"/>
              </w:rPr>
              <w:t>立方米的洗浴、洗涤类排水户</w:t>
            </w:r>
          </w:p>
        </w:tc>
      </w:tr>
      <w:tr w:rsidR="000C7CFB" w:rsidRPr="000C7CFB" w:rsidTr="005C03B0">
        <w:trPr>
          <w:trHeight w:val="1116"/>
          <w:jc w:val="center"/>
        </w:trPr>
        <w:tc>
          <w:tcPr>
            <w:tcW w:w="163" w:type="pct"/>
            <w:tcMar>
              <w:top w:w="75" w:type="dxa"/>
              <w:left w:w="105" w:type="dxa"/>
              <w:bottom w:w="75" w:type="dxa"/>
              <w:right w:w="105" w:type="dxa"/>
            </w:tcMar>
            <w:vAlign w:val="center"/>
          </w:tcPr>
          <w:p w:rsidR="000C7CFB" w:rsidRPr="000C7CFB" w:rsidRDefault="000C7CFB" w:rsidP="000C7CFB">
            <w:pPr>
              <w:widowControl/>
              <w:wordWrap w:val="0"/>
              <w:overflowPunct w:val="0"/>
              <w:topLinePunct/>
              <w:spacing w:beforeLines="50" w:before="217" w:afterLines="50" w:after="217" w:line="400" w:lineRule="exact"/>
              <w:jc w:val="center"/>
              <w:rPr>
                <w:rFonts w:ascii="Times New Roman" w:eastAsia="仿宋"/>
                <w:kern w:val="0"/>
                <w:sz w:val="21"/>
                <w:szCs w:val="21"/>
              </w:rPr>
            </w:pPr>
            <w:r w:rsidRPr="000C7CFB">
              <w:rPr>
                <w:rFonts w:ascii="Times New Roman" w:eastAsia="仿宋"/>
                <w:kern w:val="0"/>
                <w:sz w:val="21"/>
                <w:szCs w:val="21"/>
              </w:rPr>
              <w:t>9</w:t>
            </w:r>
          </w:p>
        </w:tc>
        <w:tc>
          <w:tcPr>
            <w:tcW w:w="434" w:type="pct"/>
            <w:tcMar>
              <w:top w:w="75" w:type="dxa"/>
              <w:left w:w="105" w:type="dxa"/>
              <w:bottom w:w="75" w:type="dxa"/>
              <w:right w:w="105" w:type="dxa"/>
            </w:tcMar>
            <w:vAlign w:val="center"/>
          </w:tcPr>
          <w:p w:rsidR="000C7CFB" w:rsidRPr="000C7CFB" w:rsidRDefault="000C7CFB" w:rsidP="000C7CFB">
            <w:pPr>
              <w:widowControl/>
              <w:wordWrap w:val="0"/>
              <w:overflowPunct w:val="0"/>
              <w:topLinePunct/>
              <w:spacing w:line="400" w:lineRule="exact"/>
              <w:jc w:val="center"/>
              <w:rPr>
                <w:rFonts w:ascii="Times New Roman" w:eastAsia="宋体"/>
                <w:kern w:val="0"/>
                <w:sz w:val="21"/>
                <w:szCs w:val="21"/>
              </w:rPr>
            </w:pPr>
            <w:r w:rsidRPr="000C7CFB">
              <w:rPr>
                <w:rFonts w:ascii="Times New Roman" w:eastAsia="宋体"/>
                <w:kern w:val="24"/>
                <w:sz w:val="21"/>
                <w:szCs w:val="21"/>
              </w:rPr>
              <w:t>汽车服务类</w:t>
            </w:r>
          </w:p>
        </w:tc>
        <w:tc>
          <w:tcPr>
            <w:tcW w:w="988"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rPr>
                <w:rFonts w:ascii="Times New Roman" w:eastAsia="宋体"/>
                <w:kern w:val="24"/>
                <w:sz w:val="21"/>
                <w:szCs w:val="21"/>
              </w:rPr>
            </w:pPr>
            <w:r w:rsidRPr="000C7CFB">
              <w:rPr>
                <w:rFonts w:ascii="Times New Roman" w:eastAsia="宋体"/>
                <w:kern w:val="24"/>
                <w:sz w:val="21"/>
                <w:szCs w:val="21"/>
              </w:rPr>
              <w:t>指从事机动车维护修理、洗车及加油等经营性活动的排水户</w:t>
            </w:r>
          </w:p>
        </w:tc>
        <w:tc>
          <w:tcPr>
            <w:tcW w:w="383" w:type="pct"/>
            <w:vMerge/>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rPr>
                <w:rFonts w:ascii="Times New Roman" w:eastAsia="宋体"/>
                <w:kern w:val="24"/>
                <w:sz w:val="21"/>
                <w:szCs w:val="21"/>
              </w:rPr>
            </w:pPr>
          </w:p>
        </w:tc>
        <w:tc>
          <w:tcPr>
            <w:tcW w:w="1324"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rPr>
                <w:rFonts w:ascii="Times New Roman" w:eastAsia="宋体"/>
                <w:kern w:val="24"/>
                <w:sz w:val="21"/>
                <w:szCs w:val="21"/>
              </w:rPr>
            </w:pPr>
            <w:r w:rsidRPr="000C7CFB">
              <w:rPr>
                <w:rFonts w:ascii="Times New Roman" w:eastAsia="宋体"/>
                <w:kern w:val="24"/>
                <w:sz w:val="21"/>
                <w:szCs w:val="21"/>
              </w:rPr>
              <w:t>月用水量</w:t>
            </w:r>
            <w:r w:rsidRPr="000C7CFB">
              <w:rPr>
                <w:rFonts w:ascii="Times New Roman" w:eastAsia="宋体"/>
                <w:kern w:val="24"/>
                <w:sz w:val="21"/>
                <w:szCs w:val="21"/>
              </w:rPr>
              <w:t>≥1000</w:t>
            </w:r>
            <w:r w:rsidRPr="000C7CFB">
              <w:rPr>
                <w:rFonts w:ascii="Times New Roman" w:eastAsia="宋体"/>
                <w:kern w:val="24"/>
                <w:sz w:val="21"/>
                <w:szCs w:val="21"/>
              </w:rPr>
              <w:t>立方米的汽车服务类</w:t>
            </w:r>
            <w:r w:rsidRPr="000C7CFB">
              <w:rPr>
                <w:rFonts w:ascii="Times New Roman" w:eastAsia="宋体"/>
                <w:sz w:val="21"/>
                <w:szCs w:val="21"/>
              </w:rPr>
              <w:t>排水户</w:t>
            </w:r>
          </w:p>
        </w:tc>
        <w:tc>
          <w:tcPr>
            <w:tcW w:w="779"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rPr>
                <w:rFonts w:ascii="Times New Roman" w:eastAsia="宋体"/>
                <w:kern w:val="24"/>
                <w:sz w:val="21"/>
                <w:szCs w:val="21"/>
              </w:rPr>
            </w:pPr>
            <w:r w:rsidRPr="000C7CFB">
              <w:rPr>
                <w:rFonts w:ascii="Times New Roman" w:eastAsia="宋体"/>
                <w:kern w:val="24"/>
                <w:sz w:val="21"/>
                <w:szCs w:val="21"/>
              </w:rPr>
              <w:t>其余汽车服务类</w:t>
            </w:r>
            <w:r w:rsidRPr="000C7CFB">
              <w:rPr>
                <w:rFonts w:ascii="Times New Roman" w:eastAsia="宋体"/>
                <w:sz w:val="21"/>
                <w:szCs w:val="21"/>
              </w:rPr>
              <w:t>排水户</w:t>
            </w:r>
          </w:p>
        </w:tc>
        <w:tc>
          <w:tcPr>
            <w:tcW w:w="930"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rPr>
                <w:rFonts w:ascii="Times New Roman" w:eastAsia="宋体"/>
                <w:kern w:val="24"/>
                <w:sz w:val="21"/>
                <w:szCs w:val="21"/>
              </w:rPr>
            </w:pPr>
            <w:r w:rsidRPr="000C7CFB">
              <w:rPr>
                <w:rFonts w:ascii="Times New Roman" w:eastAsia="宋体"/>
                <w:kern w:val="24"/>
                <w:sz w:val="21"/>
                <w:szCs w:val="21"/>
              </w:rPr>
              <w:t>月均用水量</w:t>
            </w:r>
            <w:r w:rsidRPr="000C7CFB">
              <w:rPr>
                <w:rFonts w:ascii="Times New Roman" w:eastAsia="宋体"/>
                <w:kern w:val="24"/>
                <w:sz w:val="21"/>
                <w:szCs w:val="21"/>
              </w:rPr>
              <w:t>≤300</w:t>
            </w:r>
            <w:r w:rsidRPr="000C7CFB">
              <w:rPr>
                <w:rFonts w:ascii="Times New Roman" w:eastAsia="宋体"/>
                <w:kern w:val="24"/>
                <w:sz w:val="21"/>
                <w:szCs w:val="21"/>
              </w:rPr>
              <w:t>立方米且不提供维修服务的洗车店、加油站等排水户</w:t>
            </w:r>
          </w:p>
        </w:tc>
      </w:tr>
      <w:tr w:rsidR="000C7CFB" w:rsidRPr="000C7CFB" w:rsidTr="005C03B0">
        <w:trPr>
          <w:trHeight w:val="1176"/>
          <w:jc w:val="center"/>
        </w:trPr>
        <w:tc>
          <w:tcPr>
            <w:tcW w:w="163" w:type="pct"/>
            <w:tcMar>
              <w:top w:w="75" w:type="dxa"/>
              <w:left w:w="105" w:type="dxa"/>
              <w:bottom w:w="75" w:type="dxa"/>
              <w:right w:w="105" w:type="dxa"/>
            </w:tcMar>
            <w:vAlign w:val="center"/>
          </w:tcPr>
          <w:p w:rsidR="000C7CFB" w:rsidRPr="000C7CFB" w:rsidRDefault="000C7CFB" w:rsidP="000C7CFB">
            <w:pPr>
              <w:widowControl/>
              <w:wordWrap w:val="0"/>
              <w:overflowPunct w:val="0"/>
              <w:topLinePunct/>
              <w:spacing w:beforeLines="50" w:before="217" w:afterLines="50" w:after="217" w:line="400" w:lineRule="exact"/>
              <w:jc w:val="center"/>
              <w:rPr>
                <w:rFonts w:ascii="Times New Roman" w:eastAsia="仿宋"/>
                <w:kern w:val="0"/>
                <w:sz w:val="21"/>
                <w:szCs w:val="21"/>
              </w:rPr>
            </w:pPr>
            <w:r w:rsidRPr="000C7CFB">
              <w:rPr>
                <w:rFonts w:ascii="Times New Roman" w:eastAsia="仿宋"/>
                <w:kern w:val="0"/>
                <w:sz w:val="21"/>
                <w:szCs w:val="21"/>
              </w:rPr>
              <w:t>10</w:t>
            </w:r>
          </w:p>
        </w:tc>
        <w:tc>
          <w:tcPr>
            <w:tcW w:w="434" w:type="pct"/>
            <w:tcMar>
              <w:top w:w="75" w:type="dxa"/>
              <w:left w:w="105" w:type="dxa"/>
              <w:bottom w:w="75" w:type="dxa"/>
              <w:right w:w="105" w:type="dxa"/>
            </w:tcMar>
            <w:vAlign w:val="center"/>
          </w:tcPr>
          <w:p w:rsidR="000C7CFB" w:rsidRPr="000C7CFB" w:rsidRDefault="000C7CFB" w:rsidP="000C7CFB">
            <w:pPr>
              <w:widowControl/>
              <w:wordWrap w:val="0"/>
              <w:overflowPunct w:val="0"/>
              <w:topLinePunct/>
              <w:spacing w:line="400" w:lineRule="exact"/>
              <w:jc w:val="center"/>
              <w:rPr>
                <w:rFonts w:ascii="Times New Roman" w:eastAsia="宋体"/>
                <w:kern w:val="24"/>
                <w:sz w:val="21"/>
                <w:szCs w:val="21"/>
              </w:rPr>
            </w:pPr>
            <w:r w:rsidRPr="000C7CFB">
              <w:rPr>
                <w:rFonts w:ascii="Times New Roman" w:eastAsia="宋体"/>
                <w:kern w:val="24"/>
                <w:sz w:val="21"/>
                <w:szCs w:val="21"/>
              </w:rPr>
              <w:t>楼宇住宿类</w:t>
            </w:r>
          </w:p>
        </w:tc>
        <w:tc>
          <w:tcPr>
            <w:tcW w:w="988"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rPr>
                <w:rFonts w:ascii="Times New Roman" w:eastAsia="宋体"/>
                <w:kern w:val="24"/>
                <w:sz w:val="21"/>
                <w:szCs w:val="21"/>
              </w:rPr>
            </w:pPr>
            <w:r w:rsidRPr="000C7CFB">
              <w:rPr>
                <w:rFonts w:ascii="Times New Roman" w:eastAsia="宋体"/>
                <w:kern w:val="24"/>
                <w:sz w:val="21"/>
                <w:szCs w:val="21"/>
              </w:rPr>
              <w:t>指含经营底商的各类公寓、小区和宾馆、酒店等排水户</w:t>
            </w:r>
          </w:p>
        </w:tc>
        <w:tc>
          <w:tcPr>
            <w:tcW w:w="383" w:type="pct"/>
            <w:vMerge/>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rPr>
                <w:rFonts w:ascii="Times New Roman" w:eastAsia="宋体"/>
                <w:kern w:val="24"/>
                <w:sz w:val="21"/>
                <w:szCs w:val="21"/>
              </w:rPr>
            </w:pPr>
          </w:p>
        </w:tc>
        <w:tc>
          <w:tcPr>
            <w:tcW w:w="1324"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rPr>
                <w:rFonts w:ascii="Times New Roman" w:eastAsia="宋体"/>
                <w:kern w:val="24"/>
                <w:sz w:val="21"/>
                <w:szCs w:val="21"/>
              </w:rPr>
            </w:pPr>
            <w:r w:rsidRPr="000C7CFB">
              <w:rPr>
                <w:rFonts w:ascii="Times New Roman" w:eastAsia="宋体"/>
                <w:kern w:val="24"/>
                <w:sz w:val="21"/>
                <w:szCs w:val="21"/>
              </w:rPr>
              <w:t>月均用水量</w:t>
            </w:r>
            <w:r w:rsidRPr="000C7CFB">
              <w:rPr>
                <w:rFonts w:ascii="Times New Roman" w:eastAsia="宋体"/>
                <w:kern w:val="24"/>
                <w:sz w:val="21"/>
                <w:szCs w:val="21"/>
              </w:rPr>
              <w:t>≥1000</w:t>
            </w:r>
            <w:r w:rsidRPr="000C7CFB">
              <w:rPr>
                <w:rFonts w:ascii="Times New Roman" w:eastAsia="宋体"/>
                <w:kern w:val="24"/>
                <w:sz w:val="21"/>
                <w:szCs w:val="21"/>
              </w:rPr>
              <w:t>立方米且提供餐饮服务的宾馆、酒店、民宿、旅馆类排水户</w:t>
            </w:r>
          </w:p>
        </w:tc>
        <w:tc>
          <w:tcPr>
            <w:tcW w:w="779"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rPr>
                <w:rFonts w:ascii="Times New Roman" w:eastAsia="宋体"/>
                <w:kern w:val="24"/>
                <w:sz w:val="21"/>
                <w:szCs w:val="21"/>
              </w:rPr>
            </w:pPr>
            <w:r w:rsidRPr="000C7CFB">
              <w:rPr>
                <w:rFonts w:ascii="Times New Roman" w:eastAsia="宋体"/>
                <w:kern w:val="24"/>
                <w:sz w:val="21"/>
                <w:szCs w:val="21"/>
              </w:rPr>
              <w:t>其余楼宇住宿类排水户</w:t>
            </w:r>
          </w:p>
        </w:tc>
        <w:tc>
          <w:tcPr>
            <w:tcW w:w="930"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rPr>
                <w:rFonts w:ascii="Times New Roman" w:eastAsia="宋体"/>
                <w:kern w:val="24"/>
                <w:sz w:val="21"/>
                <w:szCs w:val="21"/>
              </w:rPr>
            </w:pPr>
            <w:r w:rsidRPr="000C7CFB">
              <w:rPr>
                <w:rFonts w:ascii="Times New Roman" w:eastAsia="宋体"/>
                <w:kern w:val="24"/>
                <w:sz w:val="21"/>
                <w:szCs w:val="21"/>
              </w:rPr>
              <w:t>月均用水量</w:t>
            </w:r>
            <w:r w:rsidRPr="000C7CFB">
              <w:rPr>
                <w:rFonts w:ascii="Times New Roman" w:eastAsia="宋体"/>
                <w:kern w:val="24"/>
                <w:sz w:val="21"/>
                <w:szCs w:val="21"/>
              </w:rPr>
              <w:t>≤300</w:t>
            </w:r>
            <w:r w:rsidRPr="000C7CFB">
              <w:rPr>
                <w:rFonts w:ascii="Times New Roman" w:eastAsia="宋体"/>
                <w:kern w:val="24"/>
                <w:sz w:val="21"/>
                <w:szCs w:val="21"/>
              </w:rPr>
              <w:t>立方米且不提供餐饮服务的宾馆、酒店、民宿、旅馆类排水户</w:t>
            </w:r>
          </w:p>
        </w:tc>
      </w:tr>
      <w:tr w:rsidR="000C7CFB" w:rsidRPr="000C7CFB" w:rsidTr="005C03B0">
        <w:trPr>
          <w:jc w:val="center"/>
        </w:trPr>
        <w:tc>
          <w:tcPr>
            <w:tcW w:w="163" w:type="pct"/>
            <w:tcMar>
              <w:top w:w="75" w:type="dxa"/>
              <w:left w:w="105" w:type="dxa"/>
              <w:bottom w:w="75" w:type="dxa"/>
              <w:right w:w="105" w:type="dxa"/>
            </w:tcMar>
            <w:vAlign w:val="center"/>
          </w:tcPr>
          <w:p w:rsidR="000C7CFB" w:rsidRPr="000C7CFB" w:rsidRDefault="000C7CFB" w:rsidP="000C7CFB">
            <w:pPr>
              <w:widowControl/>
              <w:wordWrap w:val="0"/>
              <w:overflowPunct w:val="0"/>
              <w:topLinePunct/>
              <w:spacing w:beforeLines="50" w:before="217" w:afterLines="50" w:after="217" w:line="400" w:lineRule="exact"/>
              <w:jc w:val="center"/>
              <w:rPr>
                <w:rFonts w:ascii="Times New Roman" w:eastAsia="仿宋"/>
                <w:kern w:val="0"/>
                <w:sz w:val="21"/>
                <w:szCs w:val="21"/>
              </w:rPr>
            </w:pPr>
            <w:r w:rsidRPr="000C7CFB">
              <w:rPr>
                <w:rFonts w:ascii="Times New Roman" w:eastAsia="仿宋"/>
                <w:kern w:val="0"/>
                <w:sz w:val="21"/>
                <w:szCs w:val="21"/>
              </w:rPr>
              <w:t>11</w:t>
            </w:r>
          </w:p>
        </w:tc>
        <w:tc>
          <w:tcPr>
            <w:tcW w:w="434" w:type="pct"/>
            <w:tcMar>
              <w:top w:w="75" w:type="dxa"/>
              <w:left w:w="105" w:type="dxa"/>
              <w:bottom w:w="75" w:type="dxa"/>
              <w:right w:w="105" w:type="dxa"/>
            </w:tcMar>
            <w:vAlign w:val="center"/>
          </w:tcPr>
          <w:p w:rsidR="000C7CFB" w:rsidRPr="000C7CFB" w:rsidRDefault="000C7CFB" w:rsidP="000C7CFB">
            <w:pPr>
              <w:widowControl/>
              <w:wordWrap w:val="0"/>
              <w:overflowPunct w:val="0"/>
              <w:topLinePunct/>
              <w:spacing w:line="400" w:lineRule="exact"/>
              <w:jc w:val="center"/>
              <w:rPr>
                <w:rFonts w:ascii="Times New Roman" w:eastAsia="宋体"/>
                <w:kern w:val="0"/>
                <w:sz w:val="21"/>
                <w:szCs w:val="21"/>
              </w:rPr>
            </w:pPr>
            <w:r w:rsidRPr="000C7CFB">
              <w:rPr>
                <w:rFonts w:ascii="Times New Roman" w:eastAsia="宋体"/>
                <w:kern w:val="24"/>
                <w:sz w:val="21"/>
                <w:szCs w:val="21"/>
              </w:rPr>
              <w:t>垃圾收集处理类</w:t>
            </w:r>
          </w:p>
        </w:tc>
        <w:tc>
          <w:tcPr>
            <w:tcW w:w="988"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rPr>
                <w:rFonts w:ascii="Times New Roman" w:eastAsia="宋体"/>
                <w:kern w:val="24"/>
                <w:sz w:val="21"/>
                <w:szCs w:val="21"/>
              </w:rPr>
            </w:pPr>
            <w:r w:rsidRPr="000C7CFB">
              <w:rPr>
                <w:rFonts w:ascii="Times New Roman" w:eastAsia="宋体"/>
                <w:kern w:val="24"/>
                <w:sz w:val="21"/>
                <w:szCs w:val="21"/>
              </w:rPr>
              <w:t>是指从事垃圾收集、分类、处理、回收等活动的排水户</w:t>
            </w:r>
          </w:p>
        </w:tc>
        <w:tc>
          <w:tcPr>
            <w:tcW w:w="383" w:type="pct"/>
            <w:vMerge/>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rPr>
                <w:rFonts w:ascii="Times New Roman" w:eastAsia="宋体"/>
                <w:kern w:val="24"/>
                <w:sz w:val="21"/>
                <w:szCs w:val="21"/>
              </w:rPr>
            </w:pPr>
          </w:p>
        </w:tc>
        <w:tc>
          <w:tcPr>
            <w:tcW w:w="1324"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rPr>
                <w:rFonts w:ascii="Times New Roman" w:eastAsia="宋体"/>
                <w:kern w:val="24"/>
                <w:sz w:val="21"/>
                <w:szCs w:val="21"/>
              </w:rPr>
            </w:pPr>
            <w:r w:rsidRPr="000C7CFB">
              <w:rPr>
                <w:rFonts w:ascii="Times New Roman" w:eastAsia="宋体"/>
                <w:kern w:val="24"/>
                <w:sz w:val="21"/>
                <w:szCs w:val="21"/>
              </w:rPr>
              <w:t>生活垃圾（含餐厨废弃物）处理场、粪渣处置场、污泥处置场；涉及危险废物治理（含医疗废物）以及放射性废水处理厂；生活垃圾转运站及大型生活垃圾收集站（</w:t>
            </w:r>
            <w:r w:rsidRPr="000C7CFB">
              <w:rPr>
                <w:rFonts w:ascii="Times New Roman" w:eastAsia="宋体"/>
                <w:kern w:val="24"/>
                <w:sz w:val="21"/>
                <w:szCs w:val="21"/>
              </w:rPr>
              <w:t>20</w:t>
            </w:r>
            <w:r w:rsidRPr="000C7CFB">
              <w:rPr>
                <w:rFonts w:ascii="Times New Roman" w:eastAsia="宋体"/>
                <w:kern w:val="24"/>
                <w:sz w:val="21"/>
                <w:szCs w:val="21"/>
              </w:rPr>
              <w:t>～</w:t>
            </w:r>
            <w:r w:rsidRPr="000C7CFB">
              <w:rPr>
                <w:rFonts w:ascii="Times New Roman" w:eastAsia="宋体"/>
                <w:kern w:val="24"/>
                <w:sz w:val="21"/>
                <w:szCs w:val="21"/>
              </w:rPr>
              <w:t>30t/d</w:t>
            </w:r>
            <w:r w:rsidRPr="000C7CFB">
              <w:rPr>
                <w:rFonts w:ascii="Times New Roman" w:eastAsia="宋体"/>
                <w:kern w:val="24"/>
                <w:sz w:val="21"/>
                <w:szCs w:val="21"/>
              </w:rPr>
              <w:t>）等垃圾收集处理类排水户</w:t>
            </w:r>
          </w:p>
        </w:tc>
        <w:tc>
          <w:tcPr>
            <w:tcW w:w="779"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rPr>
                <w:rFonts w:ascii="Times New Roman" w:eastAsia="宋体"/>
                <w:kern w:val="24"/>
                <w:sz w:val="21"/>
                <w:szCs w:val="21"/>
              </w:rPr>
            </w:pPr>
            <w:r w:rsidRPr="000C7CFB">
              <w:rPr>
                <w:rFonts w:ascii="Times New Roman" w:eastAsia="宋体"/>
                <w:kern w:val="24"/>
                <w:sz w:val="21"/>
                <w:szCs w:val="21"/>
              </w:rPr>
              <w:t>小型（</w:t>
            </w:r>
            <w:r w:rsidRPr="000C7CFB">
              <w:rPr>
                <w:rFonts w:ascii="Times New Roman" w:eastAsia="宋体"/>
                <w:kern w:val="24"/>
                <w:sz w:val="21"/>
                <w:szCs w:val="21"/>
              </w:rPr>
              <w:t>10t/d</w:t>
            </w:r>
            <w:r w:rsidRPr="000C7CFB">
              <w:rPr>
                <w:rFonts w:ascii="Times New Roman" w:eastAsia="宋体"/>
                <w:kern w:val="24"/>
                <w:sz w:val="21"/>
                <w:szCs w:val="21"/>
              </w:rPr>
              <w:t>以下）、中型（</w:t>
            </w:r>
            <w:r w:rsidRPr="000C7CFB">
              <w:rPr>
                <w:rFonts w:ascii="Times New Roman" w:eastAsia="宋体"/>
                <w:kern w:val="24"/>
                <w:sz w:val="21"/>
                <w:szCs w:val="21"/>
              </w:rPr>
              <w:t>10</w:t>
            </w:r>
            <w:r w:rsidRPr="000C7CFB">
              <w:rPr>
                <w:rFonts w:ascii="Times New Roman" w:eastAsia="宋体"/>
                <w:kern w:val="24"/>
                <w:sz w:val="21"/>
                <w:szCs w:val="21"/>
              </w:rPr>
              <w:t>～</w:t>
            </w:r>
            <w:r w:rsidRPr="000C7CFB">
              <w:rPr>
                <w:rFonts w:ascii="Times New Roman" w:eastAsia="宋体"/>
                <w:kern w:val="24"/>
                <w:sz w:val="21"/>
                <w:szCs w:val="21"/>
              </w:rPr>
              <w:t>20t/d</w:t>
            </w:r>
            <w:r w:rsidRPr="000C7CFB">
              <w:rPr>
                <w:rFonts w:ascii="Times New Roman" w:eastAsia="宋体"/>
                <w:kern w:val="24"/>
                <w:sz w:val="21"/>
                <w:szCs w:val="21"/>
              </w:rPr>
              <w:t>）生活垃圾收集站</w:t>
            </w:r>
          </w:p>
        </w:tc>
        <w:tc>
          <w:tcPr>
            <w:tcW w:w="930" w:type="pct"/>
            <w:tcMar>
              <w:top w:w="75" w:type="dxa"/>
              <w:left w:w="105" w:type="dxa"/>
              <w:bottom w:w="75" w:type="dxa"/>
              <w:right w:w="105" w:type="dxa"/>
            </w:tcMar>
            <w:vAlign w:val="center"/>
          </w:tcPr>
          <w:p w:rsidR="000C7CFB" w:rsidRPr="000C7CFB" w:rsidRDefault="000C7CFB" w:rsidP="000C7CFB">
            <w:pPr>
              <w:widowControl/>
              <w:overflowPunct w:val="0"/>
              <w:topLinePunct/>
              <w:spacing w:line="300" w:lineRule="exact"/>
              <w:jc w:val="center"/>
              <w:rPr>
                <w:rFonts w:ascii="Times New Roman" w:eastAsia="宋体"/>
                <w:kern w:val="24"/>
                <w:sz w:val="21"/>
                <w:szCs w:val="21"/>
              </w:rPr>
            </w:pPr>
            <w:r w:rsidRPr="000C7CFB">
              <w:rPr>
                <w:rFonts w:ascii="Times New Roman" w:eastAsia="宋体"/>
                <w:sz w:val="21"/>
                <w:szCs w:val="21"/>
              </w:rPr>
              <w:t>/</w:t>
            </w:r>
          </w:p>
        </w:tc>
      </w:tr>
    </w:tbl>
    <w:p w:rsidR="000C7CFB" w:rsidRPr="000C7CFB" w:rsidRDefault="000C7CFB" w:rsidP="000C7CFB">
      <w:pPr>
        <w:overflowPunct w:val="0"/>
        <w:topLinePunct/>
        <w:rPr>
          <w:rFonts w:ascii="Times New Roman" w:eastAsia="方正仿宋_GB2312"/>
          <w:kern w:val="0"/>
        </w:rPr>
        <w:sectPr w:rsidR="000C7CFB" w:rsidRPr="000C7CFB" w:rsidSect="000C7CFB">
          <w:pgSz w:w="16838" w:h="11906" w:orient="landscape"/>
          <w:pgMar w:top="1418" w:right="1474" w:bottom="1418" w:left="1474" w:header="851" w:footer="992" w:gutter="0"/>
          <w:cols w:space="720"/>
          <w:docGrid w:type="lines" w:linePitch="435"/>
        </w:sectPr>
      </w:pPr>
    </w:p>
    <w:p w:rsidR="000C7CFB" w:rsidRPr="000C7CFB" w:rsidRDefault="000C7CFB" w:rsidP="000C7CFB">
      <w:pPr>
        <w:overflowPunct w:val="0"/>
        <w:topLinePunct/>
        <w:rPr>
          <w:rFonts w:ascii="Times New Roman" w:eastAsia="方正黑体_GBK"/>
        </w:rPr>
      </w:pPr>
      <w:r w:rsidRPr="000C7CFB">
        <w:rPr>
          <w:rFonts w:ascii="Times New Roman" w:eastAsia="方正黑体_GBK"/>
        </w:rPr>
        <w:lastRenderedPageBreak/>
        <w:t>附件</w:t>
      </w:r>
      <w:r w:rsidRPr="000C7CFB">
        <w:rPr>
          <w:rFonts w:ascii="Times New Roman" w:eastAsia="方正黑体_GBK"/>
        </w:rPr>
        <w:t>2</w:t>
      </w:r>
    </w:p>
    <w:p w:rsidR="000C7CFB" w:rsidRPr="000C7CFB" w:rsidRDefault="000C7CFB" w:rsidP="000C7CFB">
      <w:pPr>
        <w:widowControl/>
        <w:overflowPunct w:val="0"/>
        <w:topLinePunct/>
        <w:spacing w:line="700" w:lineRule="exact"/>
        <w:jc w:val="center"/>
        <w:rPr>
          <w:rFonts w:ascii="Times New Roman" w:eastAsia="方正小标宋_GBK"/>
          <w:sz w:val="44"/>
          <w:szCs w:val="44"/>
        </w:rPr>
      </w:pPr>
      <w:r w:rsidRPr="000C7CFB">
        <w:rPr>
          <w:rFonts w:ascii="Times New Roman" w:eastAsia="方正小标宋_GBK"/>
          <w:sz w:val="44"/>
          <w:szCs w:val="44"/>
        </w:rPr>
        <w:t>排水户主要预处理设施设置及养护要求</w:t>
      </w:r>
    </w:p>
    <w:p w:rsidR="000C7CFB" w:rsidRPr="000C7CFB" w:rsidRDefault="000C7CFB" w:rsidP="000C7CFB">
      <w:pPr>
        <w:widowControl/>
        <w:overflowPunct w:val="0"/>
        <w:topLinePunct/>
        <w:spacing w:line="300" w:lineRule="exact"/>
        <w:jc w:val="center"/>
        <w:rPr>
          <w:rFonts w:ascii="Times New Roman" w:eastAsia="方正小标宋_GBK"/>
          <w:sz w:val="44"/>
          <w:szCs w:val="44"/>
          <w:shd w:val="clear" w:color="auto" w:fill="FFFFFF"/>
        </w:rPr>
      </w:pP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44"/>
        <w:gridCol w:w="2774"/>
        <w:gridCol w:w="3924"/>
        <w:gridCol w:w="1482"/>
        <w:gridCol w:w="19"/>
      </w:tblGrid>
      <w:tr w:rsidR="000C7CFB" w:rsidRPr="000C7CFB" w:rsidTr="005C03B0">
        <w:trPr>
          <w:gridAfter w:val="1"/>
          <w:wAfter w:w="19" w:type="dxa"/>
          <w:trHeight w:val="510"/>
          <w:jc w:val="center"/>
        </w:trPr>
        <w:tc>
          <w:tcPr>
            <w:tcW w:w="104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r w:rsidRPr="000C7CFB">
              <w:rPr>
                <w:rFonts w:ascii="Times New Roman" w:eastAsia="宋体"/>
                <w:b/>
                <w:bCs/>
                <w:kern w:val="0"/>
                <w:sz w:val="21"/>
                <w:szCs w:val="21"/>
              </w:rPr>
              <w:t>名称</w:t>
            </w:r>
          </w:p>
        </w:tc>
        <w:tc>
          <w:tcPr>
            <w:tcW w:w="277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r w:rsidRPr="000C7CFB">
              <w:rPr>
                <w:rFonts w:ascii="Times New Roman" w:eastAsia="宋体"/>
                <w:b/>
                <w:bCs/>
                <w:kern w:val="0"/>
                <w:sz w:val="21"/>
                <w:szCs w:val="21"/>
              </w:rPr>
              <w:t>预处理设施设置要求</w:t>
            </w:r>
          </w:p>
        </w:tc>
        <w:tc>
          <w:tcPr>
            <w:tcW w:w="392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r w:rsidRPr="000C7CFB">
              <w:rPr>
                <w:rFonts w:ascii="Times New Roman" w:eastAsia="宋体"/>
                <w:b/>
                <w:bCs/>
                <w:kern w:val="0"/>
                <w:sz w:val="21"/>
                <w:szCs w:val="21"/>
              </w:rPr>
              <w:t>养护要求</w:t>
            </w:r>
          </w:p>
        </w:tc>
        <w:tc>
          <w:tcPr>
            <w:tcW w:w="1482"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r w:rsidRPr="000C7CFB">
              <w:rPr>
                <w:rFonts w:ascii="Times New Roman" w:eastAsia="宋体"/>
                <w:b/>
                <w:bCs/>
                <w:kern w:val="0"/>
                <w:sz w:val="21"/>
                <w:szCs w:val="21"/>
              </w:rPr>
              <w:t>养护频率</w:t>
            </w:r>
          </w:p>
        </w:tc>
      </w:tr>
      <w:tr w:rsidR="000C7CFB" w:rsidRPr="000C7CFB" w:rsidTr="005C03B0">
        <w:trPr>
          <w:gridAfter w:val="1"/>
          <w:wAfter w:w="19" w:type="dxa"/>
          <w:trHeight w:val="510"/>
          <w:jc w:val="center"/>
        </w:trPr>
        <w:tc>
          <w:tcPr>
            <w:tcW w:w="1044" w:type="dxa"/>
            <w:vMerge w:val="restart"/>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r w:rsidRPr="000C7CFB">
              <w:rPr>
                <w:rFonts w:ascii="Times New Roman" w:eastAsia="宋体"/>
                <w:b/>
                <w:bCs/>
                <w:kern w:val="0"/>
                <w:sz w:val="21"/>
                <w:szCs w:val="21"/>
              </w:rPr>
              <w:t>工业类</w:t>
            </w:r>
          </w:p>
        </w:tc>
        <w:tc>
          <w:tcPr>
            <w:tcW w:w="2774" w:type="dxa"/>
            <w:vMerge w:val="restart"/>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格栅（栅间距不大于</w:t>
            </w:r>
            <w:r w:rsidRPr="000C7CFB">
              <w:rPr>
                <w:rFonts w:ascii="Times New Roman" w:eastAsia="宋体"/>
                <w:bCs/>
                <w:kern w:val="0"/>
                <w:sz w:val="21"/>
                <w:szCs w:val="21"/>
              </w:rPr>
              <w:t>25mm</w:t>
            </w:r>
            <w:r w:rsidRPr="000C7CFB">
              <w:rPr>
                <w:rFonts w:ascii="Times New Roman" w:eastAsia="宋体"/>
                <w:bCs/>
                <w:kern w:val="0"/>
                <w:sz w:val="21"/>
                <w:szCs w:val="21"/>
              </w:rPr>
              <w:t>）</w:t>
            </w:r>
          </w:p>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按环评批复和排污许可要求建设相应（预）处理设施</w:t>
            </w:r>
          </w:p>
        </w:tc>
        <w:tc>
          <w:tcPr>
            <w:tcW w:w="392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清理格栅残渣</w:t>
            </w:r>
          </w:p>
        </w:tc>
        <w:tc>
          <w:tcPr>
            <w:tcW w:w="1482"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及时清理</w:t>
            </w:r>
          </w:p>
        </w:tc>
      </w:tr>
      <w:tr w:rsidR="000C7CFB" w:rsidRPr="000C7CFB" w:rsidTr="005C03B0">
        <w:trPr>
          <w:gridAfter w:val="1"/>
          <w:wAfter w:w="19" w:type="dxa"/>
          <w:trHeight w:val="510"/>
          <w:jc w:val="center"/>
        </w:trPr>
        <w:tc>
          <w:tcPr>
            <w:tcW w:w="1044" w:type="dxa"/>
            <w:vMerge/>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p>
        </w:tc>
        <w:tc>
          <w:tcPr>
            <w:tcW w:w="2774" w:type="dxa"/>
            <w:vMerge/>
            <w:tcMar>
              <w:top w:w="15" w:type="dxa"/>
              <w:left w:w="15" w:type="dxa"/>
              <w:right w:w="15" w:type="dxa"/>
            </w:tcMar>
            <w:vAlign w:val="center"/>
          </w:tcPr>
          <w:p w:rsidR="000C7CFB" w:rsidRPr="000C7CFB" w:rsidRDefault="000C7CFB" w:rsidP="000C7CFB">
            <w:pPr>
              <w:overflowPunct w:val="0"/>
              <w:topLinePunct/>
              <w:spacing w:line="360" w:lineRule="exact"/>
              <w:jc w:val="center"/>
              <w:rPr>
                <w:rFonts w:ascii="Times New Roman" w:eastAsia="宋体"/>
                <w:bCs/>
                <w:kern w:val="0"/>
                <w:sz w:val="21"/>
                <w:szCs w:val="21"/>
              </w:rPr>
            </w:pPr>
          </w:p>
        </w:tc>
        <w:tc>
          <w:tcPr>
            <w:tcW w:w="392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清疏预处理设施污泥</w:t>
            </w:r>
          </w:p>
        </w:tc>
        <w:tc>
          <w:tcPr>
            <w:tcW w:w="1482"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及时清疏</w:t>
            </w:r>
          </w:p>
        </w:tc>
      </w:tr>
      <w:tr w:rsidR="000C7CFB" w:rsidRPr="000C7CFB" w:rsidTr="005C03B0">
        <w:trPr>
          <w:gridAfter w:val="1"/>
          <w:wAfter w:w="19" w:type="dxa"/>
          <w:trHeight w:val="510"/>
          <w:jc w:val="center"/>
        </w:trPr>
        <w:tc>
          <w:tcPr>
            <w:tcW w:w="1044" w:type="dxa"/>
            <w:vMerge/>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p>
        </w:tc>
        <w:tc>
          <w:tcPr>
            <w:tcW w:w="2774" w:type="dxa"/>
            <w:vMerge/>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p>
        </w:tc>
        <w:tc>
          <w:tcPr>
            <w:tcW w:w="392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建立预处理设施养护台账，落实养护责任人</w:t>
            </w:r>
          </w:p>
        </w:tc>
        <w:tc>
          <w:tcPr>
            <w:tcW w:w="1482"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w:t>
            </w:r>
          </w:p>
        </w:tc>
      </w:tr>
      <w:tr w:rsidR="000C7CFB" w:rsidRPr="000C7CFB" w:rsidTr="005C03B0">
        <w:trPr>
          <w:gridAfter w:val="1"/>
          <w:wAfter w:w="19" w:type="dxa"/>
          <w:trHeight w:val="510"/>
          <w:jc w:val="center"/>
        </w:trPr>
        <w:tc>
          <w:tcPr>
            <w:tcW w:w="1044" w:type="dxa"/>
            <w:vMerge w:val="restart"/>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r w:rsidRPr="000C7CFB">
              <w:rPr>
                <w:rFonts w:ascii="Times New Roman" w:eastAsia="宋体"/>
                <w:b/>
                <w:bCs/>
                <w:kern w:val="0"/>
                <w:sz w:val="21"/>
                <w:szCs w:val="21"/>
              </w:rPr>
              <w:t>建筑类</w:t>
            </w:r>
          </w:p>
        </w:tc>
        <w:tc>
          <w:tcPr>
            <w:tcW w:w="2774" w:type="dxa"/>
            <w:vMerge w:val="restart"/>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排水边沟（管）、集水井、洗车槽、三级沉淀池、一体化净化设施等收集处理设施</w:t>
            </w:r>
          </w:p>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设生活办公区的按规定设置化粪池、隔油池等</w:t>
            </w:r>
          </w:p>
        </w:tc>
        <w:tc>
          <w:tcPr>
            <w:tcW w:w="392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清疏沉淀池底部淤积泥浆</w:t>
            </w:r>
          </w:p>
        </w:tc>
        <w:tc>
          <w:tcPr>
            <w:tcW w:w="1482"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及时清疏</w:t>
            </w:r>
          </w:p>
        </w:tc>
      </w:tr>
      <w:tr w:rsidR="000C7CFB" w:rsidRPr="000C7CFB" w:rsidTr="005C03B0">
        <w:trPr>
          <w:gridAfter w:val="1"/>
          <w:wAfter w:w="19" w:type="dxa"/>
          <w:trHeight w:val="510"/>
          <w:jc w:val="center"/>
        </w:trPr>
        <w:tc>
          <w:tcPr>
            <w:tcW w:w="1044" w:type="dxa"/>
            <w:vMerge/>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p>
        </w:tc>
        <w:tc>
          <w:tcPr>
            <w:tcW w:w="2774" w:type="dxa"/>
            <w:vMerge/>
            <w:tcMar>
              <w:top w:w="15" w:type="dxa"/>
              <w:left w:w="15" w:type="dxa"/>
              <w:right w:w="15" w:type="dxa"/>
            </w:tcMar>
            <w:vAlign w:val="center"/>
          </w:tcPr>
          <w:p w:rsidR="000C7CFB" w:rsidRPr="000C7CFB" w:rsidRDefault="000C7CFB" w:rsidP="000C7CFB">
            <w:pPr>
              <w:overflowPunct w:val="0"/>
              <w:topLinePunct/>
              <w:spacing w:line="360" w:lineRule="exact"/>
              <w:jc w:val="center"/>
              <w:rPr>
                <w:rFonts w:ascii="Times New Roman" w:eastAsia="宋体"/>
                <w:bCs/>
                <w:kern w:val="0"/>
                <w:sz w:val="21"/>
                <w:szCs w:val="21"/>
              </w:rPr>
            </w:pPr>
          </w:p>
        </w:tc>
        <w:tc>
          <w:tcPr>
            <w:tcW w:w="392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建立泥浆外运台账</w:t>
            </w:r>
          </w:p>
        </w:tc>
        <w:tc>
          <w:tcPr>
            <w:tcW w:w="1482"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保留六个月以上</w:t>
            </w:r>
          </w:p>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泥浆外运台账</w:t>
            </w:r>
          </w:p>
        </w:tc>
      </w:tr>
      <w:tr w:rsidR="000C7CFB" w:rsidRPr="000C7CFB" w:rsidTr="005C03B0">
        <w:trPr>
          <w:gridAfter w:val="1"/>
          <w:wAfter w:w="19" w:type="dxa"/>
          <w:trHeight w:val="510"/>
          <w:jc w:val="center"/>
        </w:trPr>
        <w:tc>
          <w:tcPr>
            <w:tcW w:w="1044" w:type="dxa"/>
            <w:vMerge/>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p>
        </w:tc>
        <w:tc>
          <w:tcPr>
            <w:tcW w:w="2774" w:type="dxa"/>
            <w:vMerge/>
            <w:tcMar>
              <w:top w:w="15" w:type="dxa"/>
              <w:left w:w="15" w:type="dxa"/>
              <w:right w:w="15" w:type="dxa"/>
            </w:tcMar>
            <w:vAlign w:val="center"/>
          </w:tcPr>
          <w:p w:rsidR="000C7CFB" w:rsidRPr="000C7CFB" w:rsidRDefault="000C7CFB" w:rsidP="000C7CFB">
            <w:pPr>
              <w:overflowPunct w:val="0"/>
              <w:topLinePunct/>
              <w:spacing w:line="360" w:lineRule="exact"/>
              <w:jc w:val="center"/>
              <w:rPr>
                <w:rFonts w:ascii="Times New Roman" w:eastAsia="宋体"/>
                <w:bCs/>
                <w:kern w:val="0"/>
                <w:sz w:val="21"/>
                <w:szCs w:val="21"/>
              </w:rPr>
            </w:pPr>
          </w:p>
        </w:tc>
        <w:tc>
          <w:tcPr>
            <w:tcW w:w="392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清理化粪池，防止堵塞</w:t>
            </w:r>
          </w:p>
        </w:tc>
        <w:tc>
          <w:tcPr>
            <w:tcW w:w="1482"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及时清疏</w:t>
            </w:r>
          </w:p>
        </w:tc>
      </w:tr>
      <w:tr w:rsidR="000C7CFB" w:rsidRPr="000C7CFB" w:rsidTr="005C03B0">
        <w:trPr>
          <w:gridAfter w:val="1"/>
          <w:wAfter w:w="19" w:type="dxa"/>
          <w:trHeight w:val="510"/>
          <w:jc w:val="center"/>
        </w:trPr>
        <w:tc>
          <w:tcPr>
            <w:tcW w:w="1044" w:type="dxa"/>
            <w:vMerge/>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p>
        </w:tc>
        <w:tc>
          <w:tcPr>
            <w:tcW w:w="2774" w:type="dxa"/>
            <w:vMerge/>
            <w:tcMar>
              <w:top w:w="15" w:type="dxa"/>
              <w:left w:w="15" w:type="dxa"/>
              <w:right w:w="15" w:type="dxa"/>
            </w:tcMar>
            <w:vAlign w:val="center"/>
          </w:tcPr>
          <w:p w:rsidR="000C7CFB" w:rsidRPr="000C7CFB" w:rsidRDefault="000C7CFB" w:rsidP="000C7CFB">
            <w:pPr>
              <w:overflowPunct w:val="0"/>
              <w:topLinePunct/>
              <w:spacing w:line="360" w:lineRule="exact"/>
              <w:jc w:val="center"/>
              <w:rPr>
                <w:rFonts w:ascii="Times New Roman" w:eastAsia="宋体"/>
                <w:bCs/>
                <w:kern w:val="0"/>
                <w:sz w:val="21"/>
                <w:szCs w:val="21"/>
              </w:rPr>
            </w:pPr>
          </w:p>
        </w:tc>
        <w:tc>
          <w:tcPr>
            <w:tcW w:w="392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清疏隔油池，防止堵塞</w:t>
            </w:r>
          </w:p>
        </w:tc>
        <w:tc>
          <w:tcPr>
            <w:tcW w:w="1482"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及时清疏</w:t>
            </w:r>
          </w:p>
        </w:tc>
      </w:tr>
      <w:tr w:rsidR="000C7CFB" w:rsidRPr="000C7CFB" w:rsidTr="005C03B0">
        <w:trPr>
          <w:gridAfter w:val="1"/>
          <w:wAfter w:w="19" w:type="dxa"/>
          <w:trHeight w:val="510"/>
          <w:jc w:val="center"/>
        </w:trPr>
        <w:tc>
          <w:tcPr>
            <w:tcW w:w="1044" w:type="dxa"/>
            <w:vMerge w:val="restart"/>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r w:rsidRPr="000C7CFB">
              <w:rPr>
                <w:rFonts w:ascii="Times New Roman" w:eastAsia="宋体"/>
                <w:b/>
                <w:bCs/>
                <w:kern w:val="0"/>
                <w:sz w:val="21"/>
                <w:szCs w:val="21"/>
              </w:rPr>
              <w:t>餐饮类</w:t>
            </w:r>
          </w:p>
        </w:tc>
        <w:tc>
          <w:tcPr>
            <w:tcW w:w="2774" w:type="dxa"/>
            <w:vMerge w:val="restart"/>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隔渣池或者格栅</w:t>
            </w:r>
          </w:p>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（栅间距不大于</w:t>
            </w:r>
            <w:r w:rsidRPr="000C7CFB">
              <w:rPr>
                <w:rFonts w:ascii="Times New Roman" w:eastAsia="宋体"/>
                <w:bCs/>
                <w:kern w:val="0"/>
                <w:sz w:val="21"/>
                <w:szCs w:val="21"/>
              </w:rPr>
              <w:t>25mm</w:t>
            </w:r>
            <w:r w:rsidRPr="000C7CFB">
              <w:rPr>
                <w:rFonts w:ascii="Times New Roman" w:eastAsia="宋体"/>
                <w:bCs/>
                <w:kern w:val="0"/>
                <w:sz w:val="21"/>
                <w:szCs w:val="21"/>
              </w:rPr>
              <w:t>）</w:t>
            </w:r>
          </w:p>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隔油池或者高效油水分离器</w:t>
            </w:r>
          </w:p>
        </w:tc>
        <w:tc>
          <w:tcPr>
            <w:tcW w:w="392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清掏隔渣设施残渣</w:t>
            </w:r>
          </w:p>
        </w:tc>
        <w:tc>
          <w:tcPr>
            <w:tcW w:w="1482"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及时清掏</w:t>
            </w:r>
          </w:p>
        </w:tc>
      </w:tr>
      <w:tr w:rsidR="000C7CFB" w:rsidRPr="000C7CFB" w:rsidTr="005C03B0">
        <w:trPr>
          <w:gridAfter w:val="1"/>
          <w:wAfter w:w="19" w:type="dxa"/>
          <w:trHeight w:val="510"/>
          <w:jc w:val="center"/>
        </w:trPr>
        <w:tc>
          <w:tcPr>
            <w:tcW w:w="1044" w:type="dxa"/>
            <w:vMerge/>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p>
        </w:tc>
        <w:tc>
          <w:tcPr>
            <w:tcW w:w="2774" w:type="dxa"/>
            <w:vMerge/>
            <w:tcMar>
              <w:top w:w="15" w:type="dxa"/>
              <w:left w:w="15" w:type="dxa"/>
              <w:right w:w="15" w:type="dxa"/>
            </w:tcMar>
            <w:vAlign w:val="center"/>
          </w:tcPr>
          <w:p w:rsidR="000C7CFB" w:rsidRPr="000C7CFB" w:rsidRDefault="000C7CFB" w:rsidP="000C7CFB">
            <w:pPr>
              <w:overflowPunct w:val="0"/>
              <w:topLinePunct/>
              <w:spacing w:line="360" w:lineRule="exact"/>
              <w:jc w:val="center"/>
              <w:rPr>
                <w:rFonts w:ascii="Times New Roman" w:eastAsia="宋体"/>
                <w:bCs/>
                <w:kern w:val="0"/>
                <w:sz w:val="21"/>
                <w:szCs w:val="21"/>
              </w:rPr>
            </w:pPr>
          </w:p>
        </w:tc>
        <w:tc>
          <w:tcPr>
            <w:tcW w:w="392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清除隔油设施废油</w:t>
            </w:r>
          </w:p>
        </w:tc>
        <w:tc>
          <w:tcPr>
            <w:tcW w:w="1482"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及时清除</w:t>
            </w:r>
          </w:p>
        </w:tc>
      </w:tr>
      <w:tr w:rsidR="000C7CFB" w:rsidRPr="000C7CFB" w:rsidTr="005C03B0">
        <w:trPr>
          <w:gridAfter w:val="1"/>
          <w:wAfter w:w="19" w:type="dxa"/>
          <w:trHeight w:val="510"/>
          <w:jc w:val="center"/>
        </w:trPr>
        <w:tc>
          <w:tcPr>
            <w:tcW w:w="1044" w:type="dxa"/>
            <w:vMerge/>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p>
        </w:tc>
        <w:tc>
          <w:tcPr>
            <w:tcW w:w="2774" w:type="dxa"/>
            <w:vMerge/>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p>
        </w:tc>
        <w:tc>
          <w:tcPr>
            <w:tcW w:w="392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餐厨垃圾、废油分类收集</w:t>
            </w:r>
          </w:p>
        </w:tc>
        <w:tc>
          <w:tcPr>
            <w:tcW w:w="1482"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w:t>
            </w:r>
          </w:p>
        </w:tc>
      </w:tr>
      <w:tr w:rsidR="000C7CFB" w:rsidRPr="000C7CFB" w:rsidTr="005C03B0">
        <w:trPr>
          <w:gridAfter w:val="1"/>
          <w:wAfter w:w="19" w:type="dxa"/>
          <w:trHeight w:val="510"/>
          <w:jc w:val="center"/>
        </w:trPr>
        <w:tc>
          <w:tcPr>
            <w:tcW w:w="1044" w:type="dxa"/>
            <w:vMerge w:val="restart"/>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r w:rsidRPr="000C7CFB">
              <w:rPr>
                <w:rFonts w:ascii="Times New Roman" w:eastAsia="宋体"/>
                <w:b/>
                <w:bCs/>
                <w:kern w:val="0"/>
                <w:sz w:val="21"/>
                <w:szCs w:val="21"/>
              </w:rPr>
              <w:t>医疗类</w:t>
            </w:r>
          </w:p>
        </w:tc>
        <w:tc>
          <w:tcPr>
            <w:tcW w:w="2774" w:type="dxa"/>
            <w:vMerge w:val="restart"/>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预处理设施</w:t>
            </w:r>
          </w:p>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消毒设施</w:t>
            </w:r>
          </w:p>
        </w:tc>
        <w:tc>
          <w:tcPr>
            <w:tcW w:w="392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清疏预处理设施污泥</w:t>
            </w:r>
          </w:p>
        </w:tc>
        <w:tc>
          <w:tcPr>
            <w:tcW w:w="1482"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及时清疏</w:t>
            </w:r>
          </w:p>
        </w:tc>
      </w:tr>
      <w:tr w:rsidR="000C7CFB" w:rsidRPr="000C7CFB" w:rsidTr="005C03B0">
        <w:trPr>
          <w:gridAfter w:val="1"/>
          <w:wAfter w:w="19" w:type="dxa"/>
          <w:trHeight w:val="510"/>
          <w:jc w:val="center"/>
        </w:trPr>
        <w:tc>
          <w:tcPr>
            <w:tcW w:w="1044" w:type="dxa"/>
            <w:vMerge/>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p>
        </w:tc>
        <w:tc>
          <w:tcPr>
            <w:tcW w:w="2774" w:type="dxa"/>
            <w:vMerge/>
            <w:tcMar>
              <w:top w:w="15" w:type="dxa"/>
              <w:left w:w="15" w:type="dxa"/>
              <w:right w:w="15" w:type="dxa"/>
            </w:tcMar>
            <w:vAlign w:val="center"/>
          </w:tcPr>
          <w:p w:rsidR="000C7CFB" w:rsidRPr="000C7CFB" w:rsidRDefault="000C7CFB" w:rsidP="000C7CFB">
            <w:pPr>
              <w:overflowPunct w:val="0"/>
              <w:topLinePunct/>
              <w:spacing w:line="360" w:lineRule="exact"/>
              <w:jc w:val="center"/>
              <w:rPr>
                <w:rFonts w:ascii="Times New Roman" w:eastAsia="宋体"/>
                <w:bCs/>
                <w:kern w:val="0"/>
                <w:sz w:val="21"/>
                <w:szCs w:val="21"/>
              </w:rPr>
            </w:pPr>
          </w:p>
        </w:tc>
        <w:tc>
          <w:tcPr>
            <w:tcW w:w="392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维护消毒设施</w:t>
            </w:r>
          </w:p>
        </w:tc>
        <w:tc>
          <w:tcPr>
            <w:tcW w:w="1482"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及时维护，确保设施正常运行</w:t>
            </w:r>
          </w:p>
        </w:tc>
      </w:tr>
      <w:tr w:rsidR="000C7CFB" w:rsidRPr="000C7CFB" w:rsidTr="005C03B0">
        <w:trPr>
          <w:gridAfter w:val="1"/>
          <w:wAfter w:w="19" w:type="dxa"/>
          <w:trHeight w:val="510"/>
          <w:jc w:val="center"/>
        </w:trPr>
        <w:tc>
          <w:tcPr>
            <w:tcW w:w="1044" w:type="dxa"/>
            <w:vMerge/>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p>
        </w:tc>
        <w:tc>
          <w:tcPr>
            <w:tcW w:w="2774" w:type="dxa"/>
            <w:vMerge/>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p>
        </w:tc>
        <w:tc>
          <w:tcPr>
            <w:tcW w:w="392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建立预处理设施运维台账，落实养护责任人</w:t>
            </w:r>
          </w:p>
        </w:tc>
        <w:tc>
          <w:tcPr>
            <w:tcW w:w="1482"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w:t>
            </w:r>
          </w:p>
        </w:tc>
      </w:tr>
      <w:tr w:rsidR="000C7CFB" w:rsidRPr="000C7CFB" w:rsidTr="005C03B0">
        <w:trPr>
          <w:gridAfter w:val="1"/>
          <w:wAfter w:w="19" w:type="dxa"/>
          <w:trHeight w:val="510"/>
          <w:jc w:val="center"/>
        </w:trPr>
        <w:tc>
          <w:tcPr>
            <w:tcW w:w="1044" w:type="dxa"/>
            <w:vMerge/>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p>
        </w:tc>
        <w:tc>
          <w:tcPr>
            <w:tcW w:w="2774" w:type="dxa"/>
            <w:vMerge/>
            <w:noWrap/>
            <w:tcMar>
              <w:top w:w="15" w:type="dxa"/>
              <w:left w:w="15" w:type="dxa"/>
              <w:right w:w="15" w:type="dxa"/>
            </w:tcMar>
            <w:vAlign w:val="center"/>
          </w:tcPr>
          <w:p w:rsidR="000C7CFB" w:rsidRPr="000C7CFB" w:rsidRDefault="000C7CFB" w:rsidP="000C7CFB">
            <w:pPr>
              <w:overflowPunct w:val="0"/>
              <w:topLinePunct/>
              <w:spacing w:line="360" w:lineRule="exact"/>
              <w:rPr>
                <w:rFonts w:ascii="Times New Roman" w:eastAsia="宋体"/>
                <w:bCs/>
                <w:kern w:val="0"/>
                <w:sz w:val="21"/>
                <w:szCs w:val="21"/>
              </w:rPr>
            </w:pPr>
          </w:p>
        </w:tc>
        <w:tc>
          <w:tcPr>
            <w:tcW w:w="392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固体废弃物不得进入公共排水设施</w:t>
            </w:r>
          </w:p>
        </w:tc>
        <w:tc>
          <w:tcPr>
            <w:tcW w:w="1482"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及时清掏</w:t>
            </w:r>
          </w:p>
        </w:tc>
      </w:tr>
      <w:tr w:rsidR="000C7CFB" w:rsidRPr="000C7CFB" w:rsidTr="005C03B0">
        <w:trPr>
          <w:gridAfter w:val="1"/>
          <w:wAfter w:w="19" w:type="dxa"/>
          <w:trHeight w:val="510"/>
          <w:jc w:val="center"/>
        </w:trPr>
        <w:tc>
          <w:tcPr>
            <w:tcW w:w="1044" w:type="dxa"/>
            <w:vMerge w:val="restart"/>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r w:rsidRPr="000C7CFB">
              <w:rPr>
                <w:rFonts w:ascii="Times New Roman" w:eastAsia="宋体"/>
                <w:b/>
                <w:bCs/>
                <w:kern w:val="0"/>
                <w:sz w:val="21"/>
                <w:szCs w:val="21"/>
              </w:rPr>
              <w:t>机关企事业单位类</w:t>
            </w:r>
          </w:p>
        </w:tc>
        <w:tc>
          <w:tcPr>
            <w:tcW w:w="2774" w:type="dxa"/>
            <w:vMerge w:val="restart"/>
            <w:noWrap/>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化粪池</w:t>
            </w:r>
          </w:p>
          <w:p w:rsidR="000C7CFB" w:rsidRPr="000C7CFB" w:rsidRDefault="000C7CFB" w:rsidP="000C7CFB">
            <w:pPr>
              <w:overflowPunct w:val="0"/>
              <w:topLinePunct/>
              <w:spacing w:line="360" w:lineRule="exact"/>
              <w:rPr>
                <w:rFonts w:ascii="Times New Roman" w:eastAsia="宋体"/>
                <w:bCs/>
                <w:kern w:val="0"/>
                <w:sz w:val="21"/>
                <w:szCs w:val="21"/>
              </w:rPr>
            </w:pPr>
            <w:r w:rsidRPr="000C7CFB">
              <w:rPr>
                <w:rFonts w:ascii="Times New Roman" w:eastAsia="宋体"/>
                <w:bCs/>
                <w:kern w:val="0"/>
                <w:sz w:val="21"/>
                <w:szCs w:val="21"/>
              </w:rPr>
              <w:t>隔油池（机关企事业单位类）</w:t>
            </w:r>
          </w:p>
        </w:tc>
        <w:tc>
          <w:tcPr>
            <w:tcW w:w="392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清理化粪池，防止堵塞</w:t>
            </w:r>
          </w:p>
        </w:tc>
        <w:tc>
          <w:tcPr>
            <w:tcW w:w="1482"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及时清疏</w:t>
            </w:r>
          </w:p>
        </w:tc>
      </w:tr>
      <w:tr w:rsidR="000C7CFB" w:rsidRPr="000C7CFB" w:rsidTr="005C03B0">
        <w:trPr>
          <w:gridAfter w:val="1"/>
          <w:wAfter w:w="19" w:type="dxa"/>
          <w:trHeight w:val="510"/>
          <w:jc w:val="center"/>
        </w:trPr>
        <w:tc>
          <w:tcPr>
            <w:tcW w:w="1044" w:type="dxa"/>
            <w:vMerge/>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p>
        </w:tc>
        <w:tc>
          <w:tcPr>
            <w:tcW w:w="2774" w:type="dxa"/>
            <w:vMerge/>
            <w:noWrap/>
            <w:tcMar>
              <w:top w:w="15" w:type="dxa"/>
              <w:left w:w="15" w:type="dxa"/>
              <w:right w:w="15" w:type="dxa"/>
            </w:tcMar>
            <w:vAlign w:val="center"/>
          </w:tcPr>
          <w:p w:rsidR="000C7CFB" w:rsidRPr="000C7CFB" w:rsidRDefault="000C7CFB" w:rsidP="000C7CFB">
            <w:pPr>
              <w:overflowPunct w:val="0"/>
              <w:topLinePunct/>
              <w:spacing w:line="360" w:lineRule="exact"/>
              <w:rPr>
                <w:rFonts w:ascii="Times New Roman" w:eastAsia="宋体"/>
                <w:bCs/>
                <w:kern w:val="0"/>
                <w:sz w:val="21"/>
                <w:szCs w:val="21"/>
              </w:rPr>
            </w:pPr>
          </w:p>
        </w:tc>
        <w:tc>
          <w:tcPr>
            <w:tcW w:w="392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清疏隔油池，防止堵塞</w:t>
            </w:r>
          </w:p>
        </w:tc>
        <w:tc>
          <w:tcPr>
            <w:tcW w:w="1482"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及时清疏</w:t>
            </w:r>
          </w:p>
        </w:tc>
      </w:tr>
      <w:tr w:rsidR="000C7CFB" w:rsidRPr="000C7CFB" w:rsidTr="005C03B0">
        <w:trPr>
          <w:gridAfter w:val="1"/>
          <w:wAfter w:w="19" w:type="dxa"/>
          <w:trHeight w:val="510"/>
          <w:jc w:val="center"/>
        </w:trPr>
        <w:tc>
          <w:tcPr>
            <w:tcW w:w="1044" w:type="dxa"/>
            <w:vMerge w:val="restart"/>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r w:rsidRPr="000C7CFB">
              <w:rPr>
                <w:rFonts w:ascii="Times New Roman" w:eastAsia="宋体"/>
                <w:b/>
                <w:bCs/>
                <w:kern w:val="0"/>
                <w:sz w:val="21"/>
                <w:szCs w:val="21"/>
              </w:rPr>
              <w:t>农贸市场类</w:t>
            </w:r>
          </w:p>
        </w:tc>
        <w:tc>
          <w:tcPr>
            <w:tcW w:w="2774" w:type="dxa"/>
            <w:vMerge w:val="restart"/>
            <w:noWrap/>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格栅（栅间距不大于</w:t>
            </w:r>
            <w:r w:rsidRPr="000C7CFB">
              <w:rPr>
                <w:rFonts w:ascii="Times New Roman" w:eastAsia="宋体"/>
                <w:bCs/>
                <w:kern w:val="0"/>
                <w:sz w:val="21"/>
                <w:szCs w:val="21"/>
              </w:rPr>
              <w:t>28mm</w:t>
            </w:r>
            <w:r w:rsidRPr="000C7CFB">
              <w:rPr>
                <w:rFonts w:ascii="Times New Roman" w:eastAsia="宋体"/>
                <w:bCs/>
                <w:kern w:val="0"/>
                <w:sz w:val="21"/>
                <w:szCs w:val="21"/>
              </w:rPr>
              <w:t>）</w:t>
            </w:r>
          </w:p>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排水沟</w:t>
            </w:r>
          </w:p>
          <w:p w:rsidR="000C7CFB" w:rsidRPr="000C7CFB" w:rsidRDefault="000C7CFB" w:rsidP="000C7CFB">
            <w:pPr>
              <w:overflowPunct w:val="0"/>
              <w:topLinePunct/>
              <w:spacing w:line="360" w:lineRule="exact"/>
              <w:jc w:val="center"/>
              <w:rPr>
                <w:rFonts w:ascii="Times New Roman" w:eastAsia="宋体"/>
                <w:bCs/>
                <w:kern w:val="0"/>
                <w:sz w:val="21"/>
                <w:szCs w:val="21"/>
              </w:rPr>
            </w:pPr>
            <w:r w:rsidRPr="000C7CFB">
              <w:rPr>
                <w:rFonts w:ascii="Times New Roman" w:eastAsia="宋体"/>
                <w:bCs/>
                <w:kern w:val="0"/>
                <w:sz w:val="21"/>
                <w:szCs w:val="21"/>
              </w:rPr>
              <w:t>隔油沉泥池</w:t>
            </w:r>
          </w:p>
        </w:tc>
        <w:tc>
          <w:tcPr>
            <w:tcW w:w="392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清理格栅残渣</w:t>
            </w:r>
          </w:p>
        </w:tc>
        <w:tc>
          <w:tcPr>
            <w:tcW w:w="1482"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及时清理</w:t>
            </w:r>
          </w:p>
        </w:tc>
      </w:tr>
      <w:tr w:rsidR="000C7CFB" w:rsidRPr="000C7CFB" w:rsidTr="005C03B0">
        <w:trPr>
          <w:gridAfter w:val="1"/>
          <w:wAfter w:w="19" w:type="dxa"/>
          <w:trHeight w:val="510"/>
          <w:jc w:val="center"/>
        </w:trPr>
        <w:tc>
          <w:tcPr>
            <w:tcW w:w="1044" w:type="dxa"/>
            <w:vMerge/>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p>
        </w:tc>
        <w:tc>
          <w:tcPr>
            <w:tcW w:w="2774" w:type="dxa"/>
            <w:vMerge/>
            <w:noWrap/>
            <w:tcMar>
              <w:top w:w="15" w:type="dxa"/>
              <w:left w:w="15" w:type="dxa"/>
              <w:right w:w="15" w:type="dxa"/>
            </w:tcMar>
            <w:vAlign w:val="center"/>
          </w:tcPr>
          <w:p w:rsidR="000C7CFB" w:rsidRPr="000C7CFB" w:rsidRDefault="000C7CFB" w:rsidP="000C7CFB">
            <w:pPr>
              <w:overflowPunct w:val="0"/>
              <w:topLinePunct/>
              <w:spacing w:line="360" w:lineRule="exact"/>
              <w:rPr>
                <w:rFonts w:ascii="Times New Roman" w:eastAsia="宋体"/>
                <w:bCs/>
                <w:kern w:val="0"/>
                <w:sz w:val="21"/>
                <w:szCs w:val="21"/>
              </w:rPr>
            </w:pPr>
          </w:p>
        </w:tc>
        <w:tc>
          <w:tcPr>
            <w:tcW w:w="392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清疏排水沟</w:t>
            </w:r>
          </w:p>
        </w:tc>
        <w:tc>
          <w:tcPr>
            <w:tcW w:w="1482"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及时清疏</w:t>
            </w:r>
          </w:p>
        </w:tc>
      </w:tr>
      <w:tr w:rsidR="000C7CFB" w:rsidRPr="000C7CFB" w:rsidTr="005C03B0">
        <w:trPr>
          <w:gridAfter w:val="1"/>
          <w:wAfter w:w="19" w:type="dxa"/>
          <w:trHeight w:val="510"/>
          <w:jc w:val="center"/>
        </w:trPr>
        <w:tc>
          <w:tcPr>
            <w:tcW w:w="1044" w:type="dxa"/>
            <w:vMerge/>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p>
        </w:tc>
        <w:tc>
          <w:tcPr>
            <w:tcW w:w="2774" w:type="dxa"/>
            <w:vMerge/>
            <w:noWrap/>
            <w:tcMar>
              <w:top w:w="15" w:type="dxa"/>
              <w:left w:w="15" w:type="dxa"/>
              <w:right w:w="15" w:type="dxa"/>
            </w:tcMar>
            <w:vAlign w:val="center"/>
          </w:tcPr>
          <w:p w:rsidR="000C7CFB" w:rsidRPr="000C7CFB" w:rsidRDefault="000C7CFB" w:rsidP="000C7CFB">
            <w:pPr>
              <w:overflowPunct w:val="0"/>
              <w:topLinePunct/>
              <w:spacing w:line="360" w:lineRule="exact"/>
              <w:rPr>
                <w:rFonts w:ascii="Times New Roman" w:eastAsia="宋体"/>
                <w:bCs/>
                <w:kern w:val="0"/>
                <w:sz w:val="21"/>
                <w:szCs w:val="21"/>
              </w:rPr>
            </w:pPr>
          </w:p>
        </w:tc>
        <w:tc>
          <w:tcPr>
            <w:tcW w:w="392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清疏预处理设施污泥</w:t>
            </w:r>
          </w:p>
        </w:tc>
        <w:tc>
          <w:tcPr>
            <w:tcW w:w="1482"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及时清疏</w:t>
            </w:r>
          </w:p>
        </w:tc>
      </w:tr>
      <w:tr w:rsidR="000C7CFB" w:rsidRPr="000C7CFB" w:rsidTr="005C03B0">
        <w:trPr>
          <w:gridAfter w:val="1"/>
          <w:wAfter w:w="19" w:type="dxa"/>
          <w:trHeight w:val="510"/>
          <w:jc w:val="center"/>
        </w:trPr>
        <w:tc>
          <w:tcPr>
            <w:tcW w:w="1044" w:type="dxa"/>
            <w:vMerge/>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p>
        </w:tc>
        <w:tc>
          <w:tcPr>
            <w:tcW w:w="2774" w:type="dxa"/>
            <w:vMerge/>
            <w:noWrap/>
            <w:tcMar>
              <w:top w:w="15" w:type="dxa"/>
              <w:left w:w="15" w:type="dxa"/>
              <w:right w:w="15" w:type="dxa"/>
            </w:tcMar>
            <w:vAlign w:val="center"/>
          </w:tcPr>
          <w:p w:rsidR="000C7CFB" w:rsidRPr="000C7CFB" w:rsidRDefault="000C7CFB" w:rsidP="000C7CFB">
            <w:pPr>
              <w:overflowPunct w:val="0"/>
              <w:topLinePunct/>
              <w:spacing w:line="360" w:lineRule="exact"/>
              <w:rPr>
                <w:rFonts w:ascii="Times New Roman" w:eastAsia="宋体"/>
                <w:bCs/>
                <w:kern w:val="0"/>
                <w:sz w:val="21"/>
                <w:szCs w:val="21"/>
              </w:rPr>
            </w:pPr>
          </w:p>
        </w:tc>
        <w:tc>
          <w:tcPr>
            <w:tcW w:w="392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建立预处理设施运维台账，落实养护责任人</w:t>
            </w:r>
          </w:p>
        </w:tc>
        <w:tc>
          <w:tcPr>
            <w:tcW w:w="1482"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w:t>
            </w:r>
          </w:p>
        </w:tc>
      </w:tr>
      <w:tr w:rsidR="000C7CFB" w:rsidRPr="000C7CFB" w:rsidTr="005C03B0">
        <w:trPr>
          <w:gridAfter w:val="1"/>
          <w:wAfter w:w="19" w:type="dxa"/>
          <w:trHeight w:val="510"/>
          <w:jc w:val="center"/>
        </w:trPr>
        <w:tc>
          <w:tcPr>
            <w:tcW w:w="1044" w:type="dxa"/>
            <w:vMerge/>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p>
        </w:tc>
        <w:tc>
          <w:tcPr>
            <w:tcW w:w="2774" w:type="dxa"/>
            <w:vMerge/>
            <w:noWrap/>
            <w:tcMar>
              <w:top w:w="15" w:type="dxa"/>
              <w:left w:w="15" w:type="dxa"/>
              <w:right w:w="15" w:type="dxa"/>
            </w:tcMar>
            <w:vAlign w:val="center"/>
          </w:tcPr>
          <w:p w:rsidR="000C7CFB" w:rsidRPr="000C7CFB" w:rsidRDefault="000C7CFB" w:rsidP="000C7CFB">
            <w:pPr>
              <w:overflowPunct w:val="0"/>
              <w:topLinePunct/>
              <w:spacing w:line="360" w:lineRule="exact"/>
              <w:rPr>
                <w:rFonts w:ascii="Times New Roman" w:eastAsia="宋体"/>
                <w:bCs/>
                <w:kern w:val="0"/>
                <w:sz w:val="21"/>
                <w:szCs w:val="21"/>
              </w:rPr>
            </w:pPr>
          </w:p>
        </w:tc>
        <w:tc>
          <w:tcPr>
            <w:tcW w:w="392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清疏沉淀池底部淤泥</w:t>
            </w:r>
          </w:p>
        </w:tc>
        <w:tc>
          <w:tcPr>
            <w:tcW w:w="1482"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及时清疏</w:t>
            </w:r>
          </w:p>
        </w:tc>
      </w:tr>
      <w:tr w:rsidR="000C7CFB" w:rsidRPr="000C7CFB" w:rsidTr="005C03B0">
        <w:trPr>
          <w:gridAfter w:val="1"/>
          <w:wAfter w:w="19" w:type="dxa"/>
          <w:trHeight w:val="510"/>
          <w:jc w:val="center"/>
        </w:trPr>
        <w:tc>
          <w:tcPr>
            <w:tcW w:w="1044" w:type="dxa"/>
            <w:vMerge w:val="restart"/>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r w:rsidRPr="000C7CFB">
              <w:rPr>
                <w:rFonts w:ascii="Times New Roman" w:eastAsia="宋体"/>
                <w:b/>
                <w:bCs/>
                <w:kern w:val="0"/>
                <w:sz w:val="21"/>
                <w:szCs w:val="21"/>
              </w:rPr>
              <w:t>综合商业类</w:t>
            </w:r>
          </w:p>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r w:rsidRPr="000C7CFB">
              <w:rPr>
                <w:rFonts w:ascii="Times New Roman" w:eastAsia="宋体"/>
                <w:b/>
                <w:bCs/>
                <w:kern w:val="0"/>
                <w:sz w:val="21"/>
                <w:szCs w:val="21"/>
              </w:rPr>
              <w:t>楼宇住宿类</w:t>
            </w:r>
          </w:p>
        </w:tc>
        <w:tc>
          <w:tcPr>
            <w:tcW w:w="2774" w:type="dxa"/>
            <w:vMerge w:val="restart"/>
            <w:noWrap/>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化粪池</w:t>
            </w:r>
          </w:p>
          <w:p w:rsidR="000C7CFB" w:rsidRPr="000C7CFB" w:rsidRDefault="000C7CFB" w:rsidP="000C7CFB">
            <w:pPr>
              <w:overflowPunct w:val="0"/>
              <w:topLinePunct/>
              <w:spacing w:line="360" w:lineRule="exact"/>
              <w:jc w:val="center"/>
              <w:rPr>
                <w:rFonts w:ascii="Times New Roman" w:eastAsia="宋体"/>
                <w:bCs/>
                <w:kern w:val="0"/>
                <w:sz w:val="21"/>
                <w:szCs w:val="21"/>
              </w:rPr>
            </w:pPr>
            <w:r w:rsidRPr="000C7CFB">
              <w:rPr>
                <w:rFonts w:ascii="Times New Roman" w:eastAsia="宋体"/>
                <w:bCs/>
                <w:kern w:val="0"/>
                <w:sz w:val="21"/>
                <w:szCs w:val="21"/>
              </w:rPr>
              <w:t>隔油池</w:t>
            </w:r>
          </w:p>
          <w:p w:rsidR="000C7CFB" w:rsidRPr="000C7CFB" w:rsidRDefault="000C7CFB" w:rsidP="000C7CFB">
            <w:pPr>
              <w:overflowPunct w:val="0"/>
              <w:topLinePunct/>
              <w:spacing w:line="360" w:lineRule="exact"/>
              <w:jc w:val="center"/>
              <w:rPr>
                <w:rFonts w:ascii="Times New Roman" w:eastAsia="宋体"/>
                <w:bCs/>
                <w:kern w:val="0"/>
                <w:sz w:val="21"/>
                <w:szCs w:val="21"/>
              </w:rPr>
            </w:pPr>
            <w:r w:rsidRPr="000C7CFB">
              <w:rPr>
                <w:rFonts w:ascii="Times New Roman" w:eastAsia="宋体"/>
                <w:bCs/>
                <w:kern w:val="0"/>
                <w:sz w:val="21"/>
                <w:szCs w:val="21"/>
              </w:rPr>
              <w:t>预处理设施</w:t>
            </w:r>
          </w:p>
        </w:tc>
        <w:tc>
          <w:tcPr>
            <w:tcW w:w="392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清理化粪池，防止堵塞</w:t>
            </w:r>
          </w:p>
        </w:tc>
        <w:tc>
          <w:tcPr>
            <w:tcW w:w="1482"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及时清疏</w:t>
            </w:r>
          </w:p>
        </w:tc>
      </w:tr>
      <w:tr w:rsidR="000C7CFB" w:rsidRPr="000C7CFB" w:rsidTr="005C03B0">
        <w:trPr>
          <w:gridAfter w:val="1"/>
          <w:wAfter w:w="19" w:type="dxa"/>
          <w:trHeight w:val="510"/>
          <w:jc w:val="center"/>
        </w:trPr>
        <w:tc>
          <w:tcPr>
            <w:tcW w:w="1044" w:type="dxa"/>
            <w:vMerge/>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p>
        </w:tc>
        <w:tc>
          <w:tcPr>
            <w:tcW w:w="2774" w:type="dxa"/>
            <w:vMerge/>
            <w:noWrap/>
            <w:tcMar>
              <w:top w:w="15" w:type="dxa"/>
              <w:left w:w="15" w:type="dxa"/>
              <w:right w:w="15" w:type="dxa"/>
            </w:tcMar>
            <w:vAlign w:val="center"/>
          </w:tcPr>
          <w:p w:rsidR="000C7CFB" w:rsidRPr="000C7CFB" w:rsidRDefault="000C7CFB" w:rsidP="000C7CFB">
            <w:pPr>
              <w:overflowPunct w:val="0"/>
              <w:topLinePunct/>
              <w:spacing w:line="360" w:lineRule="exact"/>
              <w:rPr>
                <w:rFonts w:ascii="Times New Roman" w:eastAsia="宋体"/>
                <w:bCs/>
                <w:kern w:val="0"/>
                <w:sz w:val="21"/>
                <w:szCs w:val="21"/>
              </w:rPr>
            </w:pPr>
          </w:p>
        </w:tc>
        <w:tc>
          <w:tcPr>
            <w:tcW w:w="392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清疏隔油池，防止堵塞</w:t>
            </w:r>
          </w:p>
        </w:tc>
        <w:tc>
          <w:tcPr>
            <w:tcW w:w="1482"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及时清疏</w:t>
            </w:r>
          </w:p>
        </w:tc>
      </w:tr>
      <w:tr w:rsidR="000C7CFB" w:rsidRPr="000C7CFB" w:rsidTr="005C03B0">
        <w:trPr>
          <w:gridAfter w:val="1"/>
          <w:wAfter w:w="19" w:type="dxa"/>
          <w:trHeight w:val="510"/>
          <w:jc w:val="center"/>
        </w:trPr>
        <w:tc>
          <w:tcPr>
            <w:tcW w:w="1044" w:type="dxa"/>
            <w:vMerge/>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p>
        </w:tc>
        <w:tc>
          <w:tcPr>
            <w:tcW w:w="2774" w:type="dxa"/>
            <w:vMerge/>
            <w:noWrap/>
            <w:tcMar>
              <w:top w:w="15" w:type="dxa"/>
              <w:left w:w="15" w:type="dxa"/>
              <w:right w:w="15" w:type="dxa"/>
            </w:tcMar>
            <w:vAlign w:val="center"/>
          </w:tcPr>
          <w:p w:rsidR="000C7CFB" w:rsidRPr="000C7CFB" w:rsidRDefault="000C7CFB" w:rsidP="000C7CFB">
            <w:pPr>
              <w:overflowPunct w:val="0"/>
              <w:topLinePunct/>
              <w:spacing w:line="360" w:lineRule="exact"/>
              <w:rPr>
                <w:rFonts w:ascii="Times New Roman" w:eastAsia="宋体"/>
                <w:bCs/>
                <w:kern w:val="0"/>
                <w:sz w:val="21"/>
                <w:szCs w:val="21"/>
              </w:rPr>
            </w:pPr>
          </w:p>
        </w:tc>
        <w:tc>
          <w:tcPr>
            <w:tcW w:w="392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建立预处理设施运维台账，落实养护责任人</w:t>
            </w:r>
          </w:p>
        </w:tc>
        <w:tc>
          <w:tcPr>
            <w:tcW w:w="1482"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w:t>
            </w:r>
          </w:p>
        </w:tc>
      </w:tr>
      <w:tr w:rsidR="000C7CFB" w:rsidRPr="000C7CFB" w:rsidTr="005C03B0">
        <w:trPr>
          <w:gridAfter w:val="1"/>
          <w:wAfter w:w="19" w:type="dxa"/>
          <w:trHeight w:val="510"/>
          <w:jc w:val="center"/>
        </w:trPr>
        <w:tc>
          <w:tcPr>
            <w:tcW w:w="1044" w:type="dxa"/>
            <w:vMerge w:val="restart"/>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r w:rsidRPr="000C7CFB">
              <w:rPr>
                <w:rFonts w:ascii="Times New Roman" w:eastAsia="宋体"/>
                <w:b/>
                <w:bCs/>
                <w:kern w:val="0"/>
                <w:sz w:val="21"/>
                <w:szCs w:val="21"/>
              </w:rPr>
              <w:t>洗浴洗涤类</w:t>
            </w:r>
          </w:p>
        </w:tc>
        <w:tc>
          <w:tcPr>
            <w:tcW w:w="2774" w:type="dxa"/>
            <w:vMerge w:val="restart"/>
            <w:noWrap/>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格栅（栅间距不大于</w:t>
            </w:r>
            <w:r w:rsidRPr="000C7CFB">
              <w:rPr>
                <w:rFonts w:ascii="Times New Roman" w:eastAsia="宋体"/>
                <w:bCs/>
                <w:kern w:val="0"/>
                <w:sz w:val="21"/>
                <w:szCs w:val="21"/>
              </w:rPr>
              <w:t>25mm</w:t>
            </w:r>
            <w:r w:rsidRPr="000C7CFB">
              <w:rPr>
                <w:rFonts w:ascii="Times New Roman" w:eastAsia="宋体"/>
                <w:bCs/>
                <w:kern w:val="0"/>
                <w:sz w:val="21"/>
                <w:szCs w:val="21"/>
              </w:rPr>
              <w:t>）</w:t>
            </w:r>
          </w:p>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毛发分离器</w:t>
            </w:r>
          </w:p>
          <w:p w:rsidR="000C7CFB" w:rsidRPr="000C7CFB" w:rsidRDefault="000C7CFB" w:rsidP="000C7CFB">
            <w:pPr>
              <w:overflowPunct w:val="0"/>
              <w:topLinePunct/>
              <w:spacing w:line="360" w:lineRule="exact"/>
              <w:jc w:val="center"/>
              <w:rPr>
                <w:rFonts w:ascii="Times New Roman" w:eastAsia="宋体"/>
                <w:bCs/>
                <w:kern w:val="0"/>
                <w:sz w:val="21"/>
                <w:szCs w:val="21"/>
              </w:rPr>
            </w:pPr>
            <w:r w:rsidRPr="000C7CFB">
              <w:rPr>
                <w:rFonts w:ascii="Times New Roman" w:eastAsia="宋体"/>
                <w:bCs/>
                <w:kern w:val="0"/>
                <w:sz w:val="21"/>
                <w:szCs w:val="21"/>
              </w:rPr>
              <w:t>预处理设施</w:t>
            </w:r>
          </w:p>
        </w:tc>
        <w:tc>
          <w:tcPr>
            <w:tcW w:w="392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清理细格栅残渣</w:t>
            </w:r>
          </w:p>
        </w:tc>
        <w:tc>
          <w:tcPr>
            <w:tcW w:w="1482"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及时清理</w:t>
            </w:r>
          </w:p>
        </w:tc>
      </w:tr>
      <w:tr w:rsidR="000C7CFB" w:rsidRPr="000C7CFB" w:rsidTr="005C03B0">
        <w:trPr>
          <w:gridAfter w:val="1"/>
          <w:wAfter w:w="19" w:type="dxa"/>
          <w:trHeight w:val="510"/>
          <w:jc w:val="center"/>
        </w:trPr>
        <w:tc>
          <w:tcPr>
            <w:tcW w:w="1044" w:type="dxa"/>
            <w:vMerge/>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p>
        </w:tc>
        <w:tc>
          <w:tcPr>
            <w:tcW w:w="2774" w:type="dxa"/>
            <w:vMerge/>
            <w:noWrap/>
            <w:tcMar>
              <w:top w:w="15" w:type="dxa"/>
              <w:left w:w="15" w:type="dxa"/>
              <w:right w:w="15" w:type="dxa"/>
            </w:tcMar>
            <w:vAlign w:val="center"/>
          </w:tcPr>
          <w:p w:rsidR="000C7CFB" w:rsidRPr="000C7CFB" w:rsidRDefault="000C7CFB" w:rsidP="000C7CFB">
            <w:pPr>
              <w:overflowPunct w:val="0"/>
              <w:topLinePunct/>
              <w:spacing w:line="360" w:lineRule="exact"/>
              <w:rPr>
                <w:rFonts w:ascii="Times New Roman" w:eastAsia="宋体"/>
                <w:bCs/>
                <w:kern w:val="0"/>
                <w:sz w:val="21"/>
                <w:szCs w:val="21"/>
              </w:rPr>
            </w:pPr>
          </w:p>
        </w:tc>
        <w:tc>
          <w:tcPr>
            <w:tcW w:w="392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清理毛发分离器，防止淤积</w:t>
            </w:r>
          </w:p>
        </w:tc>
        <w:tc>
          <w:tcPr>
            <w:tcW w:w="1482"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及时清理</w:t>
            </w:r>
          </w:p>
        </w:tc>
      </w:tr>
      <w:tr w:rsidR="000C7CFB" w:rsidRPr="000C7CFB" w:rsidTr="005C03B0">
        <w:trPr>
          <w:gridAfter w:val="1"/>
          <w:wAfter w:w="19" w:type="dxa"/>
          <w:trHeight w:val="510"/>
          <w:jc w:val="center"/>
        </w:trPr>
        <w:tc>
          <w:tcPr>
            <w:tcW w:w="1044" w:type="dxa"/>
            <w:vMerge/>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p>
        </w:tc>
        <w:tc>
          <w:tcPr>
            <w:tcW w:w="2774" w:type="dxa"/>
            <w:vMerge/>
            <w:noWrap/>
            <w:tcMar>
              <w:top w:w="15" w:type="dxa"/>
              <w:left w:w="15" w:type="dxa"/>
              <w:right w:w="15" w:type="dxa"/>
            </w:tcMar>
            <w:vAlign w:val="center"/>
          </w:tcPr>
          <w:p w:rsidR="000C7CFB" w:rsidRPr="000C7CFB" w:rsidRDefault="000C7CFB" w:rsidP="000C7CFB">
            <w:pPr>
              <w:overflowPunct w:val="0"/>
              <w:topLinePunct/>
              <w:spacing w:line="360" w:lineRule="exact"/>
              <w:rPr>
                <w:rFonts w:ascii="Times New Roman" w:eastAsia="宋体"/>
                <w:bCs/>
                <w:kern w:val="0"/>
                <w:sz w:val="21"/>
                <w:szCs w:val="21"/>
              </w:rPr>
            </w:pPr>
          </w:p>
        </w:tc>
        <w:tc>
          <w:tcPr>
            <w:tcW w:w="392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清疏预处理设施污泥</w:t>
            </w:r>
          </w:p>
        </w:tc>
        <w:tc>
          <w:tcPr>
            <w:tcW w:w="1482"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及时清疏</w:t>
            </w:r>
          </w:p>
        </w:tc>
      </w:tr>
      <w:tr w:rsidR="000C7CFB" w:rsidRPr="000C7CFB" w:rsidTr="005C03B0">
        <w:trPr>
          <w:gridAfter w:val="1"/>
          <w:wAfter w:w="19" w:type="dxa"/>
          <w:trHeight w:val="510"/>
          <w:jc w:val="center"/>
        </w:trPr>
        <w:tc>
          <w:tcPr>
            <w:tcW w:w="1044" w:type="dxa"/>
            <w:vMerge/>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p>
        </w:tc>
        <w:tc>
          <w:tcPr>
            <w:tcW w:w="2774" w:type="dxa"/>
            <w:vMerge/>
            <w:noWrap/>
            <w:tcMar>
              <w:top w:w="15" w:type="dxa"/>
              <w:left w:w="15" w:type="dxa"/>
              <w:right w:w="15" w:type="dxa"/>
            </w:tcMar>
            <w:vAlign w:val="center"/>
          </w:tcPr>
          <w:p w:rsidR="000C7CFB" w:rsidRPr="000C7CFB" w:rsidRDefault="000C7CFB" w:rsidP="000C7CFB">
            <w:pPr>
              <w:overflowPunct w:val="0"/>
              <w:topLinePunct/>
              <w:spacing w:line="360" w:lineRule="exact"/>
              <w:rPr>
                <w:rFonts w:ascii="Times New Roman" w:eastAsia="宋体"/>
                <w:bCs/>
                <w:kern w:val="0"/>
                <w:sz w:val="21"/>
                <w:szCs w:val="21"/>
              </w:rPr>
            </w:pPr>
          </w:p>
        </w:tc>
        <w:tc>
          <w:tcPr>
            <w:tcW w:w="392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建立预处理设施运维台账，落实养护责任人</w:t>
            </w:r>
          </w:p>
        </w:tc>
        <w:tc>
          <w:tcPr>
            <w:tcW w:w="1482"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w:t>
            </w:r>
          </w:p>
        </w:tc>
      </w:tr>
      <w:tr w:rsidR="000C7CFB" w:rsidRPr="000C7CFB" w:rsidTr="005C03B0">
        <w:trPr>
          <w:gridAfter w:val="1"/>
          <w:wAfter w:w="19" w:type="dxa"/>
          <w:trHeight w:val="510"/>
          <w:jc w:val="center"/>
        </w:trPr>
        <w:tc>
          <w:tcPr>
            <w:tcW w:w="1044" w:type="dxa"/>
            <w:vMerge w:val="restart"/>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r w:rsidRPr="000C7CFB">
              <w:rPr>
                <w:rFonts w:ascii="Times New Roman" w:eastAsia="宋体"/>
                <w:b/>
                <w:bCs/>
                <w:kern w:val="0"/>
                <w:sz w:val="21"/>
                <w:szCs w:val="21"/>
              </w:rPr>
              <w:t>汽车服务类</w:t>
            </w:r>
          </w:p>
        </w:tc>
        <w:tc>
          <w:tcPr>
            <w:tcW w:w="2774" w:type="dxa"/>
            <w:vMerge w:val="restart"/>
            <w:noWrap/>
            <w:tcMar>
              <w:top w:w="15" w:type="dxa"/>
              <w:left w:w="15" w:type="dxa"/>
              <w:right w:w="15" w:type="dxa"/>
            </w:tcMar>
            <w:vAlign w:val="center"/>
          </w:tcPr>
          <w:p w:rsidR="000C7CFB" w:rsidRPr="000C7CFB" w:rsidRDefault="000C7CFB" w:rsidP="000C7CFB">
            <w:pPr>
              <w:widowControl/>
              <w:overflowPunct w:val="0"/>
              <w:topLinePunct/>
              <w:spacing w:line="360" w:lineRule="exact"/>
              <w:ind w:firstLineChars="100" w:firstLine="210"/>
              <w:jc w:val="center"/>
              <w:textAlignment w:val="center"/>
              <w:rPr>
                <w:rFonts w:ascii="Times New Roman" w:eastAsia="宋体"/>
                <w:bCs/>
                <w:kern w:val="0"/>
                <w:sz w:val="21"/>
                <w:szCs w:val="21"/>
              </w:rPr>
            </w:pPr>
            <w:r w:rsidRPr="000C7CFB">
              <w:rPr>
                <w:rFonts w:ascii="Times New Roman" w:eastAsia="宋体"/>
                <w:bCs/>
                <w:kern w:val="0"/>
                <w:sz w:val="21"/>
                <w:szCs w:val="21"/>
              </w:rPr>
              <w:t>格栅（栅间距不大于</w:t>
            </w:r>
            <w:r w:rsidRPr="000C7CFB">
              <w:rPr>
                <w:rFonts w:ascii="Times New Roman" w:eastAsia="宋体"/>
                <w:bCs/>
                <w:kern w:val="0"/>
                <w:sz w:val="21"/>
                <w:szCs w:val="21"/>
              </w:rPr>
              <w:t>25mm</w:t>
            </w:r>
            <w:r w:rsidRPr="000C7CFB">
              <w:rPr>
                <w:rFonts w:ascii="Times New Roman" w:eastAsia="宋体"/>
                <w:bCs/>
                <w:kern w:val="0"/>
                <w:sz w:val="21"/>
                <w:szCs w:val="21"/>
              </w:rPr>
              <w:t>）或者截流沟</w:t>
            </w:r>
          </w:p>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隔油池或者高效油水分离器</w:t>
            </w:r>
          </w:p>
          <w:p w:rsidR="000C7CFB" w:rsidRPr="000C7CFB" w:rsidRDefault="000C7CFB" w:rsidP="000C7CFB">
            <w:pPr>
              <w:overflowPunct w:val="0"/>
              <w:topLinePunct/>
              <w:spacing w:line="360" w:lineRule="exact"/>
              <w:jc w:val="center"/>
              <w:rPr>
                <w:rFonts w:ascii="Times New Roman" w:eastAsia="宋体"/>
                <w:bCs/>
                <w:kern w:val="0"/>
                <w:sz w:val="21"/>
                <w:szCs w:val="21"/>
              </w:rPr>
            </w:pPr>
            <w:r w:rsidRPr="000C7CFB">
              <w:rPr>
                <w:rFonts w:ascii="Times New Roman" w:eastAsia="宋体"/>
                <w:bCs/>
                <w:kern w:val="0"/>
                <w:sz w:val="21"/>
                <w:szCs w:val="21"/>
              </w:rPr>
              <w:t>沉沙池</w:t>
            </w:r>
          </w:p>
        </w:tc>
        <w:tc>
          <w:tcPr>
            <w:tcW w:w="392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清理格栅残渣</w:t>
            </w:r>
          </w:p>
        </w:tc>
        <w:tc>
          <w:tcPr>
            <w:tcW w:w="1482"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及时清理</w:t>
            </w:r>
          </w:p>
        </w:tc>
      </w:tr>
      <w:tr w:rsidR="000C7CFB" w:rsidRPr="000C7CFB" w:rsidTr="005C03B0">
        <w:trPr>
          <w:gridAfter w:val="1"/>
          <w:wAfter w:w="19" w:type="dxa"/>
          <w:trHeight w:val="510"/>
          <w:jc w:val="center"/>
        </w:trPr>
        <w:tc>
          <w:tcPr>
            <w:tcW w:w="1044" w:type="dxa"/>
            <w:vMerge/>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p>
        </w:tc>
        <w:tc>
          <w:tcPr>
            <w:tcW w:w="2774" w:type="dxa"/>
            <w:vMerge/>
            <w:noWrap/>
            <w:tcMar>
              <w:top w:w="15" w:type="dxa"/>
              <w:left w:w="15" w:type="dxa"/>
              <w:right w:w="15" w:type="dxa"/>
            </w:tcMar>
            <w:vAlign w:val="center"/>
          </w:tcPr>
          <w:p w:rsidR="000C7CFB" w:rsidRPr="000C7CFB" w:rsidRDefault="000C7CFB" w:rsidP="000C7CFB">
            <w:pPr>
              <w:overflowPunct w:val="0"/>
              <w:topLinePunct/>
              <w:spacing w:line="360" w:lineRule="exact"/>
              <w:rPr>
                <w:rFonts w:ascii="Times New Roman" w:eastAsia="宋体"/>
                <w:bCs/>
                <w:kern w:val="0"/>
                <w:sz w:val="21"/>
                <w:szCs w:val="21"/>
              </w:rPr>
            </w:pPr>
          </w:p>
        </w:tc>
        <w:tc>
          <w:tcPr>
            <w:tcW w:w="392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清疏截流沟</w:t>
            </w:r>
          </w:p>
        </w:tc>
        <w:tc>
          <w:tcPr>
            <w:tcW w:w="1482"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及时清疏</w:t>
            </w:r>
          </w:p>
        </w:tc>
      </w:tr>
      <w:tr w:rsidR="000C7CFB" w:rsidRPr="000C7CFB" w:rsidTr="005C03B0">
        <w:trPr>
          <w:gridAfter w:val="1"/>
          <w:wAfter w:w="19" w:type="dxa"/>
          <w:trHeight w:val="510"/>
          <w:jc w:val="center"/>
        </w:trPr>
        <w:tc>
          <w:tcPr>
            <w:tcW w:w="1044" w:type="dxa"/>
            <w:vMerge/>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p>
        </w:tc>
        <w:tc>
          <w:tcPr>
            <w:tcW w:w="2774" w:type="dxa"/>
            <w:vMerge/>
            <w:noWrap/>
            <w:tcMar>
              <w:top w:w="15" w:type="dxa"/>
              <w:left w:w="15" w:type="dxa"/>
              <w:right w:w="15" w:type="dxa"/>
            </w:tcMar>
            <w:vAlign w:val="center"/>
          </w:tcPr>
          <w:p w:rsidR="000C7CFB" w:rsidRPr="000C7CFB" w:rsidRDefault="000C7CFB" w:rsidP="000C7CFB">
            <w:pPr>
              <w:overflowPunct w:val="0"/>
              <w:topLinePunct/>
              <w:spacing w:line="360" w:lineRule="exact"/>
              <w:rPr>
                <w:rFonts w:ascii="Times New Roman" w:eastAsia="宋体"/>
                <w:bCs/>
                <w:kern w:val="0"/>
                <w:sz w:val="21"/>
                <w:szCs w:val="21"/>
              </w:rPr>
            </w:pPr>
          </w:p>
        </w:tc>
        <w:tc>
          <w:tcPr>
            <w:tcW w:w="392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清除隔油设施废油</w:t>
            </w:r>
          </w:p>
        </w:tc>
        <w:tc>
          <w:tcPr>
            <w:tcW w:w="1482"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及时清除</w:t>
            </w:r>
          </w:p>
        </w:tc>
      </w:tr>
      <w:tr w:rsidR="000C7CFB" w:rsidRPr="000C7CFB" w:rsidTr="005C03B0">
        <w:trPr>
          <w:gridAfter w:val="1"/>
          <w:wAfter w:w="19" w:type="dxa"/>
          <w:trHeight w:val="510"/>
          <w:jc w:val="center"/>
        </w:trPr>
        <w:tc>
          <w:tcPr>
            <w:tcW w:w="1044" w:type="dxa"/>
            <w:vMerge/>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p>
        </w:tc>
        <w:tc>
          <w:tcPr>
            <w:tcW w:w="2774" w:type="dxa"/>
            <w:vMerge/>
            <w:noWrap/>
            <w:tcMar>
              <w:top w:w="15" w:type="dxa"/>
              <w:left w:w="15" w:type="dxa"/>
              <w:right w:w="15" w:type="dxa"/>
            </w:tcMar>
            <w:vAlign w:val="center"/>
          </w:tcPr>
          <w:p w:rsidR="000C7CFB" w:rsidRPr="000C7CFB" w:rsidRDefault="000C7CFB" w:rsidP="000C7CFB">
            <w:pPr>
              <w:overflowPunct w:val="0"/>
              <w:topLinePunct/>
              <w:spacing w:line="360" w:lineRule="exact"/>
              <w:rPr>
                <w:rFonts w:ascii="Times New Roman" w:eastAsia="宋体"/>
                <w:bCs/>
                <w:kern w:val="0"/>
                <w:sz w:val="21"/>
                <w:szCs w:val="21"/>
              </w:rPr>
            </w:pPr>
          </w:p>
        </w:tc>
        <w:tc>
          <w:tcPr>
            <w:tcW w:w="392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清疏沉沙池底部淤积泥沙</w:t>
            </w:r>
          </w:p>
        </w:tc>
        <w:tc>
          <w:tcPr>
            <w:tcW w:w="1482"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及时清疏</w:t>
            </w:r>
          </w:p>
        </w:tc>
      </w:tr>
      <w:tr w:rsidR="000C7CFB" w:rsidRPr="000C7CFB" w:rsidTr="005C03B0">
        <w:trPr>
          <w:gridAfter w:val="1"/>
          <w:wAfter w:w="19" w:type="dxa"/>
          <w:trHeight w:val="510"/>
          <w:jc w:val="center"/>
        </w:trPr>
        <w:tc>
          <w:tcPr>
            <w:tcW w:w="1044" w:type="dxa"/>
            <w:vMerge w:val="restart"/>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r w:rsidRPr="000C7CFB">
              <w:rPr>
                <w:rFonts w:ascii="Times New Roman" w:eastAsia="宋体"/>
                <w:b/>
                <w:bCs/>
                <w:kern w:val="0"/>
                <w:sz w:val="21"/>
                <w:szCs w:val="21"/>
              </w:rPr>
              <w:t>垃圾收集处理类</w:t>
            </w:r>
          </w:p>
        </w:tc>
        <w:tc>
          <w:tcPr>
            <w:tcW w:w="2774" w:type="dxa"/>
            <w:vMerge w:val="restart"/>
            <w:noWrap/>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格栅（间距不大于</w:t>
            </w:r>
            <w:r w:rsidRPr="000C7CFB">
              <w:rPr>
                <w:rFonts w:ascii="Times New Roman" w:eastAsia="宋体"/>
                <w:bCs/>
                <w:kern w:val="0"/>
                <w:sz w:val="21"/>
                <w:szCs w:val="21"/>
              </w:rPr>
              <w:t>10mm</w:t>
            </w:r>
            <w:r w:rsidRPr="000C7CFB">
              <w:rPr>
                <w:rFonts w:ascii="Times New Roman" w:eastAsia="宋体"/>
                <w:bCs/>
                <w:kern w:val="0"/>
                <w:sz w:val="21"/>
                <w:szCs w:val="21"/>
              </w:rPr>
              <w:t>）</w:t>
            </w:r>
          </w:p>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排水沟</w:t>
            </w:r>
          </w:p>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隔油沉沙池</w:t>
            </w:r>
          </w:p>
          <w:p w:rsidR="000C7CFB" w:rsidRPr="000C7CFB" w:rsidRDefault="000C7CFB" w:rsidP="000C7CFB">
            <w:pPr>
              <w:overflowPunct w:val="0"/>
              <w:topLinePunct/>
              <w:spacing w:line="360" w:lineRule="exact"/>
              <w:jc w:val="center"/>
              <w:rPr>
                <w:rFonts w:ascii="Times New Roman" w:eastAsia="宋体"/>
                <w:bCs/>
                <w:kern w:val="0"/>
                <w:sz w:val="21"/>
                <w:szCs w:val="21"/>
              </w:rPr>
            </w:pPr>
          </w:p>
        </w:tc>
        <w:tc>
          <w:tcPr>
            <w:tcW w:w="392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清理格栅残渣</w:t>
            </w:r>
          </w:p>
        </w:tc>
        <w:tc>
          <w:tcPr>
            <w:tcW w:w="1482"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及时清理</w:t>
            </w:r>
          </w:p>
        </w:tc>
      </w:tr>
      <w:tr w:rsidR="000C7CFB" w:rsidRPr="000C7CFB" w:rsidTr="005C03B0">
        <w:trPr>
          <w:gridAfter w:val="1"/>
          <w:wAfter w:w="19" w:type="dxa"/>
          <w:trHeight w:val="510"/>
          <w:jc w:val="center"/>
        </w:trPr>
        <w:tc>
          <w:tcPr>
            <w:tcW w:w="1044" w:type="dxa"/>
            <w:vMerge/>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p>
        </w:tc>
        <w:tc>
          <w:tcPr>
            <w:tcW w:w="2774" w:type="dxa"/>
            <w:vMerge/>
            <w:noWrap/>
            <w:tcMar>
              <w:top w:w="15" w:type="dxa"/>
              <w:left w:w="15" w:type="dxa"/>
              <w:right w:w="15" w:type="dxa"/>
            </w:tcMar>
            <w:vAlign w:val="center"/>
          </w:tcPr>
          <w:p w:rsidR="000C7CFB" w:rsidRPr="000C7CFB" w:rsidRDefault="000C7CFB" w:rsidP="000C7CFB">
            <w:pPr>
              <w:overflowPunct w:val="0"/>
              <w:topLinePunct/>
              <w:spacing w:line="360" w:lineRule="exact"/>
              <w:rPr>
                <w:rFonts w:ascii="Times New Roman" w:eastAsia="宋体"/>
                <w:bCs/>
                <w:kern w:val="0"/>
                <w:sz w:val="21"/>
                <w:szCs w:val="21"/>
              </w:rPr>
            </w:pPr>
          </w:p>
        </w:tc>
        <w:tc>
          <w:tcPr>
            <w:tcW w:w="392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清疏排水沟</w:t>
            </w:r>
          </w:p>
        </w:tc>
        <w:tc>
          <w:tcPr>
            <w:tcW w:w="1482"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及时清疏</w:t>
            </w:r>
          </w:p>
        </w:tc>
      </w:tr>
      <w:tr w:rsidR="000C7CFB" w:rsidRPr="000C7CFB" w:rsidTr="005C03B0">
        <w:trPr>
          <w:gridAfter w:val="1"/>
          <w:wAfter w:w="19" w:type="dxa"/>
          <w:trHeight w:val="510"/>
          <w:jc w:val="center"/>
        </w:trPr>
        <w:tc>
          <w:tcPr>
            <w:tcW w:w="1044" w:type="dxa"/>
            <w:vMerge/>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
                <w:bCs/>
                <w:kern w:val="0"/>
                <w:sz w:val="21"/>
                <w:szCs w:val="21"/>
              </w:rPr>
            </w:pPr>
          </w:p>
        </w:tc>
        <w:tc>
          <w:tcPr>
            <w:tcW w:w="2774" w:type="dxa"/>
            <w:vMerge/>
            <w:noWrap/>
            <w:tcMar>
              <w:top w:w="15" w:type="dxa"/>
              <w:left w:w="15" w:type="dxa"/>
              <w:right w:w="15" w:type="dxa"/>
            </w:tcMar>
            <w:vAlign w:val="center"/>
          </w:tcPr>
          <w:p w:rsidR="000C7CFB" w:rsidRPr="000C7CFB" w:rsidRDefault="000C7CFB" w:rsidP="000C7CFB">
            <w:pPr>
              <w:overflowPunct w:val="0"/>
              <w:topLinePunct/>
              <w:spacing w:line="360" w:lineRule="exact"/>
              <w:rPr>
                <w:rFonts w:ascii="Times New Roman" w:eastAsia="宋体"/>
                <w:bCs/>
                <w:kern w:val="0"/>
                <w:sz w:val="21"/>
                <w:szCs w:val="21"/>
              </w:rPr>
            </w:pPr>
          </w:p>
        </w:tc>
        <w:tc>
          <w:tcPr>
            <w:tcW w:w="3924"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清疏沉沙池底部淤积泥沙</w:t>
            </w:r>
          </w:p>
        </w:tc>
        <w:tc>
          <w:tcPr>
            <w:tcW w:w="1482" w:type="dxa"/>
            <w:tcMar>
              <w:top w:w="15" w:type="dxa"/>
              <w:left w:w="15" w:type="dxa"/>
              <w:right w:w="15" w:type="dxa"/>
            </w:tcMar>
            <w:vAlign w:val="center"/>
          </w:tcPr>
          <w:p w:rsidR="000C7CFB" w:rsidRPr="000C7CFB" w:rsidRDefault="000C7CFB" w:rsidP="000C7CFB">
            <w:pPr>
              <w:widowControl/>
              <w:overflowPunct w:val="0"/>
              <w:topLinePunct/>
              <w:spacing w:line="360" w:lineRule="exact"/>
              <w:jc w:val="center"/>
              <w:textAlignment w:val="center"/>
              <w:rPr>
                <w:rFonts w:ascii="Times New Roman" w:eastAsia="宋体"/>
                <w:bCs/>
                <w:kern w:val="0"/>
                <w:sz w:val="21"/>
                <w:szCs w:val="21"/>
              </w:rPr>
            </w:pPr>
            <w:r w:rsidRPr="000C7CFB">
              <w:rPr>
                <w:rFonts w:ascii="Times New Roman" w:eastAsia="宋体"/>
                <w:bCs/>
                <w:kern w:val="0"/>
                <w:sz w:val="21"/>
                <w:szCs w:val="21"/>
              </w:rPr>
              <w:t>及时清掏</w:t>
            </w:r>
          </w:p>
        </w:tc>
      </w:tr>
      <w:tr w:rsidR="000C7CFB" w:rsidRPr="000C7CFB" w:rsidTr="005C03B0">
        <w:trPr>
          <w:trHeight w:val="510"/>
          <w:jc w:val="center"/>
        </w:trPr>
        <w:tc>
          <w:tcPr>
            <w:tcW w:w="9243" w:type="dxa"/>
            <w:gridSpan w:val="5"/>
            <w:tcMar>
              <w:top w:w="15" w:type="dxa"/>
              <w:left w:w="15" w:type="dxa"/>
              <w:right w:w="15" w:type="dxa"/>
            </w:tcMar>
            <w:vAlign w:val="center"/>
          </w:tcPr>
          <w:p w:rsidR="000C7CFB" w:rsidRPr="000C7CFB" w:rsidRDefault="000C7CFB" w:rsidP="000C7CFB">
            <w:pPr>
              <w:widowControl/>
              <w:overflowPunct w:val="0"/>
              <w:topLinePunct/>
              <w:spacing w:line="360" w:lineRule="exact"/>
              <w:jc w:val="left"/>
              <w:textAlignment w:val="center"/>
              <w:rPr>
                <w:rFonts w:ascii="Times New Roman" w:eastAsia="宋体"/>
                <w:kern w:val="0"/>
                <w:sz w:val="21"/>
                <w:szCs w:val="21"/>
              </w:rPr>
            </w:pPr>
            <w:r w:rsidRPr="000C7CFB">
              <w:rPr>
                <w:rFonts w:ascii="Times New Roman" w:eastAsia="宋体"/>
                <w:kern w:val="0"/>
                <w:sz w:val="21"/>
                <w:szCs w:val="21"/>
              </w:rPr>
              <w:t>备注：</w:t>
            </w:r>
            <w:r w:rsidRPr="000C7CFB">
              <w:rPr>
                <w:rFonts w:ascii="Times New Roman" w:eastAsia="宋体"/>
                <w:kern w:val="0"/>
                <w:sz w:val="21"/>
                <w:szCs w:val="21"/>
              </w:rPr>
              <w:t>1.</w:t>
            </w:r>
            <w:r w:rsidRPr="000C7CFB">
              <w:rPr>
                <w:rFonts w:ascii="Times New Roman" w:eastAsia="宋体"/>
                <w:kern w:val="0"/>
                <w:sz w:val="21"/>
                <w:szCs w:val="21"/>
              </w:rPr>
              <w:t>各类排水户的行业主管部门对污水预处理设施建设和维护另有规定的，从其规定。</w:t>
            </w:r>
          </w:p>
          <w:p w:rsidR="000C7CFB" w:rsidRPr="000C7CFB" w:rsidRDefault="000C7CFB" w:rsidP="000C7CFB">
            <w:pPr>
              <w:overflowPunct w:val="0"/>
              <w:topLinePunct/>
              <w:spacing w:line="360" w:lineRule="exact"/>
              <w:ind w:leftChars="200" w:left="850" w:hangingChars="100" w:hanging="210"/>
              <w:jc w:val="left"/>
              <w:rPr>
                <w:rFonts w:ascii="Times New Roman" w:eastAsia="宋体"/>
                <w:kern w:val="0"/>
                <w:sz w:val="21"/>
                <w:szCs w:val="21"/>
              </w:rPr>
            </w:pPr>
            <w:r w:rsidRPr="000C7CFB">
              <w:rPr>
                <w:rFonts w:ascii="Times New Roman" w:eastAsia="宋体"/>
                <w:kern w:val="0"/>
                <w:sz w:val="21"/>
                <w:szCs w:val="21"/>
              </w:rPr>
              <w:t>2.</w:t>
            </w:r>
            <w:r w:rsidRPr="000C7CFB">
              <w:rPr>
                <w:rFonts w:ascii="Times New Roman" w:eastAsia="宋体"/>
                <w:kern w:val="0"/>
                <w:sz w:val="21"/>
                <w:szCs w:val="21"/>
              </w:rPr>
              <w:t>各类排水户内设食堂、厕所、医务室、垃圾收集点等应当按相关管理要求设置对应污水预处理设施。</w:t>
            </w:r>
          </w:p>
          <w:p w:rsidR="000C7CFB" w:rsidRPr="000C7CFB" w:rsidRDefault="000C7CFB" w:rsidP="000C7CFB">
            <w:pPr>
              <w:widowControl/>
              <w:overflowPunct w:val="0"/>
              <w:topLinePunct/>
              <w:spacing w:line="360" w:lineRule="exact"/>
              <w:ind w:firstLineChars="300" w:firstLine="630"/>
              <w:jc w:val="left"/>
              <w:textAlignment w:val="center"/>
              <w:rPr>
                <w:rFonts w:ascii="Times New Roman" w:eastAsia="宋体"/>
                <w:bCs/>
                <w:kern w:val="0"/>
                <w:sz w:val="21"/>
                <w:szCs w:val="21"/>
              </w:rPr>
            </w:pPr>
            <w:r w:rsidRPr="000C7CFB">
              <w:rPr>
                <w:rFonts w:ascii="Times New Roman" w:eastAsia="宋体"/>
                <w:kern w:val="0"/>
                <w:sz w:val="21"/>
                <w:szCs w:val="21"/>
              </w:rPr>
              <w:t>3.</w:t>
            </w:r>
            <w:r w:rsidRPr="000C7CFB">
              <w:rPr>
                <w:rFonts w:ascii="Times New Roman" w:eastAsia="宋体"/>
                <w:kern w:val="0"/>
                <w:sz w:val="21"/>
                <w:szCs w:val="21"/>
              </w:rPr>
              <w:t>各类排水户产生的固废、危废，应当按相关管理规定处置，严禁排入公共排水设施。</w:t>
            </w:r>
          </w:p>
        </w:tc>
      </w:tr>
    </w:tbl>
    <w:p w:rsidR="000C7CFB" w:rsidRPr="000C7CFB" w:rsidRDefault="000C7CFB" w:rsidP="000C7CFB">
      <w:pPr>
        <w:snapToGrid w:val="0"/>
        <w:spacing w:line="600" w:lineRule="exact"/>
        <w:jc w:val="center"/>
        <w:rPr>
          <w:rFonts w:ascii="Times New Roman" w:eastAsia="楷体"/>
        </w:rPr>
      </w:pPr>
    </w:p>
    <w:p w:rsidR="000C7CFB" w:rsidRPr="000C7CFB" w:rsidRDefault="000C7CFB" w:rsidP="000C7CFB">
      <w:pPr>
        <w:overflowPunct w:val="0"/>
        <w:topLinePunct/>
        <w:rPr>
          <w:rFonts w:ascii="Times New Roman" w:eastAsia="仿宋"/>
        </w:rPr>
      </w:pPr>
    </w:p>
    <w:p w:rsidR="00F11A09" w:rsidRPr="000C7CFB" w:rsidRDefault="00F11A09" w:rsidP="000C7CFB">
      <w:pPr>
        <w:rPr>
          <w:rFonts w:ascii="Times New Roman" w:eastAsia="方正仿宋_GBK"/>
          <w:sz w:val="21"/>
          <w:szCs w:val="21"/>
        </w:rPr>
      </w:pPr>
    </w:p>
    <w:sectPr w:rsidR="00F11A09" w:rsidRPr="000C7CFB" w:rsidSect="000C7CFB">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C6C" w:rsidRDefault="004F3C6C" w:rsidP="003305AA">
      <w:r>
        <w:separator/>
      </w:r>
    </w:p>
  </w:endnote>
  <w:endnote w:type="continuationSeparator" w:id="0">
    <w:p w:rsidR="004F3C6C" w:rsidRDefault="004F3C6C" w:rsidP="0033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方正仿宋_GBK">
    <w:altName w:val="Microsoft YaHei UI"/>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方正小标宋_GBK">
    <w:altName w:val="Microsoft YaHei UI"/>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楷体_GBK">
    <w:altName w:val="Microsoft YaHei UI"/>
    <w:charset w:val="86"/>
    <w:family w:val="script"/>
    <w:pitch w:val="fixed"/>
    <w:sig w:usb0="00000000" w:usb1="080E0000" w:usb2="00000010" w:usb3="00000000" w:csb0="00040000" w:csb1="00000000"/>
  </w:font>
  <w:font w:name="方正黑体_GBK">
    <w:altName w:val="Microsoft YaHei UI"/>
    <w:charset w:val="86"/>
    <w:family w:val="script"/>
    <w:pitch w:val="fixed"/>
    <w:sig w:usb0="00000000" w:usb1="080E0000" w:usb2="00000010" w:usb3="00000000" w:csb0="00040000" w:csb1="00000000"/>
  </w:font>
  <w:font w:name="方正仿宋_GB2312">
    <w:altName w:val="仿宋"/>
    <w:charset w:val="86"/>
    <w:family w:val="auto"/>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390" w:rsidRDefault="00514390" w:rsidP="007A0C92">
    <w:pPr>
      <w:pStyle w:val="a6"/>
      <w:ind w:leftChars="100" w:left="320"/>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833A4D" w:rsidRPr="00833A4D">
      <w:rPr>
        <w:rFonts w:ascii="宋体" w:eastAsia="宋体" w:hAnsi="宋体"/>
        <w:noProof/>
        <w:sz w:val="28"/>
        <w:szCs w:val="28"/>
        <w:lang w:val="zh-CN"/>
      </w:rPr>
      <w:t>10</w:t>
    </w:r>
    <w:r>
      <w:rPr>
        <w:rFonts w:ascii="宋体" w:eastAsia="宋体" w:hAnsi="宋体"/>
        <w:sz w:val="28"/>
        <w:szCs w:val="28"/>
      </w:rPr>
      <w:fldChar w:fldCharType="end"/>
    </w:r>
    <w:r>
      <w:rPr>
        <w:rFonts w:ascii="宋体" w:eastAsia="宋体" w:hAnsi="宋体"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8082720"/>
      <w:docPartObj>
        <w:docPartGallery w:val="Page Numbers (Bottom of Page)"/>
        <w:docPartUnique/>
      </w:docPartObj>
    </w:sdtPr>
    <w:sdtEndPr>
      <w:rPr>
        <w:rFonts w:ascii="宋体" w:eastAsia="宋体" w:hAnsi="宋体"/>
        <w:sz w:val="28"/>
        <w:szCs w:val="28"/>
      </w:rPr>
    </w:sdtEndPr>
    <w:sdtContent>
      <w:p w:rsidR="00514390" w:rsidRPr="004A720A" w:rsidRDefault="00514390" w:rsidP="007A0C92">
        <w:pPr>
          <w:pStyle w:val="a6"/>
          <w:adjustRightInd w:val="0"/>
          <w:ind w:rightChars="100" w:right="320"/>
          <w:jc w:val="right"/>
          <w:rPr>
            <w:rFonts w:ascii="宋体" w:eastAsia="宋体" w:hAnsi="宋体"/>
            <w:sz w:val="28"/>
            <w:szCs w:val="28"/>
          </w:rPr>
        </w:pPr>
        <w:r w:rsidRPr="004A720A">
          <w:rPr>
            <w:rFonts w:ascii="宋体" w:eastAsia="宋体" w:hAnsi="宋体" w:hint="eastAsia"/>
            <w:sz w:val="28"/>
            <w:szCs w:val="28"/>
          </w:rPr>
          <w:t xml:space="preserve">— </w:t>
        </w:r>
        <w:r w:rsidRPr="004A720A">
          <w:rPr>
            <w:rFonts w:ascii="宋体" w:eastAsia="宋体" w:hAnsi="宋体"/>
            <w:sz w:val="28"/>
            <w:szCs w:val="28"/>
          </w:rPr>
          <w:fldChar w:fldCharType="begin"/>
        </w:r>
        <w:r w:rsidRPr="004A720A">
          <w:rPr>
            <w:rFonts w:ascii="宋体" w:eastAsia="宋体" w:hAnsi="宋体"/>
            <w:sz w:val="28"/>
            <w:szCs w:val="28"/>
          </w:rPr>
          <w:instrText>PAGE   \* MERGEFORMAT</w:instrText>
        </w:r>
        <w:r w:rsidRPr="004A720A">
          <w:rPr>
            <w:rFonts w:ascii="宋体" w:eastAsia="宋体" w:hAnsi="宋体"/>
            <w:sz w:val="28"/>
            <w:szCs w:val="28"/>
          </w:rPr>
          <w:fldChar w:fldCharType="separate"/>
        </w:r>
        <w:r w:rsidR="00833A4D" w:rsidRPr="00833A4D">
          <w:rPr>
            <w:rFonts w:ascii="宋体" w:eastAsia="宋体" w:hAnsi="宋体"/>
            <w:noProof/>
            <w:sz w:val="28"/>
            <w:szCs w:val="28"/>
            <w:lang w:val="zh-CN"/>
          </w:rPr>
          <w:t>9</w:t>
        </w:r>
        <w:r w:rsidRPr="004A720A">
          <w:rPr>
            <w:rFonts w:ascii="宋体" w:eastAsia="宋体" w:hAnsi="宋体"/>
            <w:sz w:val="28"/>
            <w:szCs w:val="28"/>
          </w:rPr>
          <w:fldChar w:fldCharType="end"/>
        </w:r>
        <w:r w:rsidRPr="004A720A">
          <w:rPr>
            <w:rFonts w:ascii="宋体" w:eastAsia="宋体" w:hAnsi="宋体"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C6C" w:rsidRDefault="004F3C6C" w:rsidP="003305AA">
      <w:r>
        <w:separator/>
      </w:r>
    </w:p>
  </w:footnote>
  <w:footnote w:type="continuationSeparator" w:id="0">
    <w:p w:rsidR="004F3C6C" w:rsidRDefault="004F3C6C" w:rsidP="00330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390" w:rsidRDefault="00514390">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9C7727"/>
    <w:multiLevelType w:val="singleLevel"/>
    <w:tmpl w:val="C99C7727"/>
    <w:lvl w:ilvl="0">
      <w:start w:val="6"/>
      <w:numFmt w:val="chineseCounting"/>
      <w:suff w:val="nothing"/>
      <w:lvlText w:val="%1、"/>
      <w:lvlJc w:val="left"/>
      <w:rPr>
        <w:rFonts w:hint="eastAsia"/>
      </w:rPr>
    </w:lvl>
  </w:abstractNum>
  <w:abstractNum w:abstractNumId="1">
    <w:nsid w:val="F999412A"/>
    <w:multiLevelType w:val="singleLevel"/>
    <w:tmpl w:val="F999412A"/>
    <w:lvl w:ilvl="0">
      <w:start w:val="3"/>
      <w:numFmt w:val="decimal"/>
      <w:suff w:val="space"/>
      <w:lvlText w:val="%1."/>
      <w:lvlJc w:val="left"/>
    </w:lvl>
  </w:abstractNum>
  <w:abstractNum w:abstractNumId="2">
    <w:nsid w:val="000C6EC2"/>
    <w:multiLevelType w:val="hybridMultilevel"/>
    <w:tmpl w:val="0AFA8490"/>
    <w:lvl w:ilvl="0" w:tplc="E910BB3C">
      <w:start w:val="1"/>
      <w:numFmt w:val="chineseCountingThousand"/>
      <w:lvlText w:val="(%1)"/>
      <w:lvlJc w:val="left"/>
      <w:pPr>
        <w:ind w:left="1060" w:hanging="420"/>
      </w:pPr>
      <w:rPr>
        <w:rFonts w:ascii="方正仿宋_GBK" w:eastAsia="方正仿宋_GBK"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03F32A29"/>
    <w:multiLevelType w:val="hybridMultilevel"/>
    <w:tmpl w:val="0AFA8490"/>
    <w:lvl w:ilvl="0" w:tplc="E910BB3C">
      <w:start w:val="1"/>
      <w:numFmt w:val="chineseCountingThousand"/>
      <w:lvlText w:val="(%1)"/>
      <w:lvlJc w:val="left"/>
      <w:pPr>
        <w:ind w:left="1271" w:hanging="420"/>
      </w:pPr>
      <w:rPr>
        <w:rFonts w:ascii="方正仿宋_GBK" w:eastAsia="方正仿宋_GBK" w:hint="eastAsia"/>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4">
    <w:nsid w:val="09C03D63"/>
    <w:multiLevelType w:val="hybridMultilevel"/>
    <w:tmpl w:val="0AFA8490"/>
    <w:lvl w:ilvl="0" w:tplc="E910BB3C">
      <w:start w:val="1"/>
      <w:numFmt w:val="chineseCountingThousand"/>
      <w:lvlText w:val="(%1)"/>
      <w:lvlJc w:val="left"/>
      <w:pPr>
        <w:ind w:left="1060" w:hanging="420"/>
      </w:pPr>
      <w:rPr>
        <w:rFonts w:ascii="方正仿宋_GBK" w:eastAsia="方正仿宋_GBK"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0E68554F"/>
    <w:multiLevelType w:val="hybridMultilevel"/>
    <w:tmpl w:val="0AFA8490"/>
    <w:lvl w:ilvl="0" w:tplc="E910BB3C">
      <w:start w:val="1"/>
      <w:numFmt w:val="chineseCountingThousand"/>
      <w:lvlText w:val="(%1)"/>
      <w:lvlJc w:val="left"/>
      <w:pPr>
        <w:ind w:left="1060" w:hanging="420"/>
      </w:pPr>
      <w:rPr>
        <w:rFonts w:ascii="方正仿宋_GBK" w:eastAsia="方正仿宋_GBK"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291256E1"/>
    <w:multiLevelType w:val="hybridMultilevel"/>
    <w:tmpl w:val="0AFA8490"/>
    <w:lvl w:ilvl="0" w:tplc="E910BB3C">
      <w:start w:val="1"/>
      <w:numFmt w:val="chineseCountingThousand"/>
      <w:lvlText w:val="(%1)"/>
      <w:lvlJc w:val="left"/>
      <w:pPr>
        <w:ind w:left="1060" w:hanging="420"/>
      </w:pPr>
      <w:rPr>
        <w:rFonts w:ascii="方正仿宋_GBK" w:eastAsia="方正仿宋_GBK"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2CD47CDA"/>
    <w:multiLevelType w:val="hybridMultilevel"/>
    <w:tmpl w:val="0AFA8490"/>
    <w:lvl w:ilvl="0" w:tplc="E910BB3C">
      <w:start w:val="1"/>
      <w:numFmt w:val="chineseCountingThousand"/>
      <w:lvlText w:val="(%1)"/>
      <w:lvlJc w:val="left"/>
      <w:pPr>
        <w:ind w:left="1060" w:hanging="420"/>
      </w:pPr>
      <w:rPr>
        <w:rFonts w:ascii="方正仿宋_GBK" w:eastAsia="方正仿宋_GBK"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2DC76DD7"/>
    <w:multiLevelType w:val="hybridMultilevel"/>
    <w:tmpl w:val="4F3C0496"/>
    <w:lvl w:ilvl="0" w:tplc="77628D32">
      <w:start w:val="4"/>
      <w:numFmt w:val="japaneseCounting"/>
      <w:lvlText w:val="%1、"/>
      <w:lvlJc w:val="left"/>
      <w:pPr>
        <w:ind w:left="1855" w:hanging="720"/>
      </w:pPr>
      <w:rPr>
        <w:rFonts w:hint="default"/>
      </w:rPr>
    </w:lvl>
    <w:lvl w:ilvl="1" w:tplc="04090019" w:tentative="1">
      <w:start w:val="1"/>
      <w:numFmt w:val="lowerLetter"/>
      <w:lvlText w:val="%2)"/>
      <w:lvlJc w:val="left"/>
      <w:pPr>
        <w:ind w:left="2015" w:hanging="440"/>
      </w:pPr>
    </w:lvl>
    <w:lvl w:ilvl="2" w:tplc="0409001B" w:tentative="1">
      <w:start w:val="1"/>
      <w:numFmt w:val="lowerRoman"/>
      <w:lvlText w:val="%3."/>
      <w:lvlJc w:val="right"/>
      <w:pPr>
        <w:ind w:left="2455" w:hanging="440"/>
      </w:pPr>
    </w:lvl>
    <w:lvl w:ilvl="3" w:tplc="0409000F" w:tentative="1">
      <w:start w:val="1"/>
      <w:numFmt w:val="decimal"/>
      <w:lvlText w:val="%4."/>
      <w:lvlJc w:val="left"/>
      <w:pPr>
        <w:ind w:left="2895" w:hanging="440"/>
      </w:pPr>
    </w:lvl>
    <w:lvl w:ilvl="4" w:tplc="04090019" w:tentative="1">
      <w:start w:val="1"/>
      <w:numFmt w:val="lowerLetter"/>
      <w:lvlText w:val="%5)"/>
      <w:lvlJc w:val="left"/>
      <w:pPr>
        <w:ind w:left="3335" w:hanging="440"/>
      </w:pPr>
    </w:lvl>
    <w:lvl w:ilvl="5" w:tplc="0409001B" w:tentative="1">
      <w:start w:val="1"/>
      <w:numFmt w:val="lowerRoman"/>
      <w:lvlText w:val="%6."/>
      <w:lvlJc w:val="right"/>
      <w:pPr>
        <w:ind w:left="3775" w:hanging="440"/>
      </w:pPr>
    </w:lvl>
    <w:lvl w:ilvl="6" w:tplc="0409000F" w:tentative="1">
      <w:start w:val="1"/>
      <w:numFmt w:val="decimal"/>
      <w:lvlText w:val="%7."/>
      <w:lvlJc w:val="left"/>
      <w:pPr>
        <w:ind w:left="4215" w:hanging="440"/>
      </w:pPr>
    </w:lvl>
    <w:lvl w:ilvl="7" w:tplc="04090019" w:tentative="1">
      <w:start w:val="1"/>
      <w:numFmt w:val="lowerLetter"/>
      <w:lvlText w:val="%8)"/>
      <w:lvlJc w:val="left"/>
      <w:pPr>
        <w:ind w:left="4655" w:hanging="440"/>
      </w:pPr>
    </w:lvl>
    <w:lvl w:ilvl="8" w:tplc="0409001B" w:tentative="1">
      <w:start w:val="1"/>
      <w:numFmt w:val="lowerRoman"/>
      <w:lvlText w:val="%9."/>
      <w:lvlJc w:val="right"/>
      <w:pPr>
        <w:ind w:left="5095" w:hanging="440"/>
      </w:pPr>
    </w:lvl>
  </w:abstractNum>
  <w:abstractNum w:abstractNumId="9">
    <w:nsid w:val="30253E2F"/>
    <w:multiLevelType w:val="hybridMultilevel"/>
    <w:tmpl w:val="0AFA8490"/>
    <w:lvl w:ilvl="0" w:tplc="E910BB3C">
      <w:start w:val="1"/>
      <w:numFmt w:val="chineseCountingThousand"/>
      <w:lvlText w:val="(%1)"/>
      <w:lvlJc w:val="left"/>
      <w:pPr>
        <w:ind w:left="1060" w:hanging="420"/>
      </w:pPr>
      <w:rPr>
        <w:rFonts w:ascii="方正仿宋_GBK" w:eastAsia="方正仿宋_GBK"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36673FE5"/>
    <w:multiLevelType w:val="hybridMultilevel"/>
    <w:tmpl w:val="0AFA8490"/>
    <w:lvl w:ilvl="0" w:tplc="E910BB3C">
      <w:start w:val="1"/>
      <w:numFmt w:val="chineseCountingThousand"/>
      <w:lvlText w:val="(%1)"/>
      <w:lvlJc w:val="left"/>
      <w:pPr>
        <w:ind w:left="1060" w:hanging="420"/>
      </w:pPr>
      <w:rPr>
        <w:rFonts w:ascii="方正仿宋_GBK" w:eastAsia="方正仿宋_GBK"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4CA7D4DA"/>
    <w:multiLevelType w:val="singleLevel"/>
    <w:tmpl w:val="4CA7D4DA"/>
    <w:lvl w:ilvl="0">
      <w:start w:val="2"/>
      <w:numFmt w:val="chineseCounting"/>
      <w:suff w:val="nothing"/>
      <w:lvlText w:val="（%1）"/>
      <w:lvlJc w:val="left"/>
      <w:rPr>
        <w:rFonts w:hint="eastAsia"/>
      </w:rPr>
    </w:lvl>
  </w:abstractNum>
  <w:abstractNum w:abstractNumId="12">
    <w:nsid w:val="601D0AA5"/>
    <w:multiLevelType w:val="hybridMultilevel"/>
    <w:tmpl w:val="0AFA8490"/>
    <w:lvl w:ilvl="0" w:tplc="E910BB3C">
      <w:start w:val="1"/>
      <w:numFmt w:val="chineseCountingThousand"/>
      <w:lvlText w:val="(%1)"/>
      <w:lvlJc w:val="left"/>
      <w:pPr>
        <w:ind w:left="1060" w:hanging="420"/>
      </w:pPr>
      <w:rPr>
        <w:rFonts w:ascii="方正仿宋_GBK" w:eastAsia="方正仿宋_GBK"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690246DF"/>
    <w:multiLevelType w:val="hybridMultilevel"/>
    <w:tmpl w:val="0AFA8490"/>
    <w:lvl w:ilvl="0" w:tplc="E910BB3C">
      <w:start w:val="1"/>
      <w:numFmt w:val="chineseCountingThousand"/>
      <w:lvlText w:val="(%1)"/>
      <w:lvlJc w:val="left"/>
      <w:pPr>
        <w:ind w:left="1413" w:hanging="420"/>
      </w:pPr>
      <w:rPr>
        <w:rFonts w:ascii="方正仿宋_GBK" w:eastAsia="方正仿宋_GBK" w:hint="eastAsia"/>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14">
    <w:nsid w:val="742A559F"/>
    <w:multiLevelType w:val="singleLevel"/>
    <w:tmpl w:val="742A559F"/>
    <w:lvl w:ilvl="0">
      <w:start w:val="1"/>
      <w:numFmt w:val="chineseCounting"/>
      <w:suff w:val="nothing"/>
      <w:lvlText w:val="（%1）"/>
      <w:lvlJc w:val="left"/>
      <w:rPr>
        <w:rFonts w:hint="eastAsia"/>
      </w:rPr>
    </w:lvl>
  </w:abstractNum>
  <w:num w:numId="1">
    <w:abstractNumId w:val="1"/>
  </w:num>
  <w:num w:numId="2">
    <w:abstractNumId w:val="0"/>
  </w:num>
  <w:num w:numId="3">
    <w:abstractNumId w:val="11"/>
  </w:num>
  <w:num w:numId="4">
    <w:abstractNumId w:val="8"/>
  </w:num>
  <w:num w:numId="5">
    <w:abstractNumId w:val="10"/>
  </w:num>
  <w:num w:numId="6">
    <w:abstractNumId w:val="2"/>
  </w:num>
  <w:num w:numId="7">
    <w:abstractNumId w:val="13"/>
  </w:num>
  <w:num w:numId="8">
    <w:abstractNumId w:val="6"/>
  </w:num>
  <w:num w:numId="9">
    <w:abstractNumId w:val="7"/>
  </w:num>
  <w:num w:numId="10">
    <w:abstractNumId w:val="5"/>
  </w:num>
  <w:num w:numId="11">
    <w:abstractNumId w:val="3"/>
  </w:num>
  <w:num w:numId="12">
    <w:abstractNumId w:val="9"/>
  </w:num>
  <w:num w:numId="13">
    <w:abstractNumId w:val="12"/>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160"/>
  <w:drawingGridVerticalSpacing w:val="435"/>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44A"/>
    <w:rsid w:val="000073D8"/>
    <w:rsid w:val="00013C73"/>
    <w:rsid w:val="000152DB"/>
    <w:rsid w:val="00015811"/>
    <w:rsid w:val="00025924"/>
    <w:rsid w:val="00030B9C"/>
    <w:rsid w:val="00030F40"/>
    <w:rsid w:val="000337E2"/>
    <w:rsid w:val="00035AE6"/>
    <w:rsid w:val="00037F4E"/>
    <w:rsid w:val="0004561A"/>
    <w:rsid w:val="000507F3"/>
    <w:rsid w:val="000522CD"/>
    <w:rsid w:val="00056CA9"/>
    <w:rsid w:val="00056E9A"/>
    <w:rsid w:val="000610A1"/>
    <w:rsid w:val="000610EE"/>
    <w:rsid w:val="0006644B"/>
    <w:rsid w:val="000674A2"/>
    <w:rsid w:val="000714DC"/>
    <w:rsid w:val="000957B1"/>
    <w:rsid w:val="000A25F0"/>
    <w:rsid w:val="000A3EF5"/>
    <w:rsid w:val="000A4657"/>
    <w:rsid w:val="000B0828"/>
    <w:rsid w:val="000B6DB0"/>
    <w:rsid w:val="000C495C"/>
    <w:rsid w:val="000C7CFB"/>
    <w:rsid w:val="000D2236"/>
    <w:rsid w:val="000D4C71"/>
    <w:rsid w:val="000D4ED1"/>
    <w:rsid w:val="000E6D5D"/>
    <w:rsid w:val="000E7371"/>
    <w:rsid w:val="000F6A2A"/>
    <w:rsid w:val="00100BF7"/>
    <w:rsid w:val="00106062"/>
    <w:rsid w:val="001146EC"/>
    <w:rsid w:val="001209CF"/>
    <w:rsid w:val="001226E2"/>
    <w:rsid w:val="00137D63"/>
    <w:rsid w:val="00150660"/>
    <w:rsid w:val="00171F3D"/>
    <w:rsid w:val="00181116"/>
    <w:rsid w:val="00186715"/>
    <w:rsid w:val="00190D27"/>
    <w:rsid w:val="00191E8B"/>
    <w:rsid w:val="001952C0"/>
    <w:rsid w:val="00196789"/>
    <w:rsid w:val="001B30F1"/>
    <w:rsid w:val="001C5BA4"/>
    <w:rsid w:val="001C600A"/>
    <w:rsid w:val="001C661A"/>
    <w:rsid w:val="001D1821"/>
    <w:rsid w:val="001D4266"/>
    <w:rsid w:val="001D6C36"/>
    <w:rsid w:val="001F0B17"/>
    <w:rsid w:val="001F1C18"/>
    <w:rsid w:val="001F73CA"/>
    <w:rsid w:val="0020213A"/>
    <w:rsid w:val="00204AFB"/>
    <w:rsid w:val="002131B8"/>
    <w:rsid w:val="00214229"/>
    <w:rsid w:val="00214278"/>
    <w:rsid w:val="00232F00"/>
    <w:rsid w:val="00234C30"/>
    <w:rsid w:val="00240EBF"/>
    <w:rsid w:val="00245347"/>
    <w:rsid w:val="00252499"/>
    <w:rsid w:val="0025325E"/>
    <w:rsid w:val="00254E27"/>
    <w:rsid w:val="002818CD"/>
    <w:rsid w:val="00281AA1"/>
    <w:rsid w:val="00294250"/>
    <w:rsid w:val="0029649A"/>
    <w:rsid w:val="002B5A9C"/>
    <w:rsid w:val="002B7A52"/>
    <w:rsid w:val="002C04BD"/>
    <w:rsid w:val="002C6696"/>
    <w:rsid w:val="002D21B1"/>
    <w:rsid w:val="002E2E7F"/>
    <w:rsid w:val="002F4B73"/>
    <w:rsid w:val="003055F6"/>
    <w:rsid w:val="00325B0A"/>
    <w:rsid w:val="003271A9"/>
    <w:rsid w:val="003305AA"/>
    <w:rsid w:val="0033224A"/>
    <w:rsid w:val="003367C5"/>
    <w:rsid w:val="003435EA"/>
    <w:rsid w:val="00344F6E"/>
    <w:rsid w:val="003536F3"/>
    <w:rsid w:val="0035647D"/>
    <w:rsid w:val="00360174"/>
    <w:rsid w:val="00377BAC"/>
    <w:rsid w:val="00384E7F"/>
    <w:rsid w:val="00393B0C"/>
    <w:rsid w:val="003973B5"/>
    <w:rsid w:val="003A4F8C"/>
    <w:rsid w:val="003B4749"/>
    <w:rsid w:val="003C00CB"/>
    <w:rsid w:val="003C17A7"/>
    <w:rsid w:val="003C69CD"/>
    <w:rsid w:val="003C7031"/>
    <w:rsid w:val="003E633E"/>
    <w:rsid w:val="003E77B5"/>
    <w:rsid w:val="003F69CA"/>
    <w:rsid w:val="004051D8"/>
    <w:rsid w:val="0040718D"/>
    <w:rsid w:val="00414849"/>
    <w:rsid w:val="004259FA"/>
    <w:rsid w:val="00430874"/>
    <w:rsid w:val="00436F6A"/>
    <w:rsid w:val="00442E88"/>
    <w:rsid w:val="004437C6"/>
    <w:rsid w:val="00452034"/>
    <w:rsid w:val="004603F4"/>
    <w:rsid w:val="004604CD"/>
    <w:rsid w:val="00472F06"/>
    <w:rsid w:val="004901C6"/>
    <w:rsid w:val="0049029B"/>
    <w:rsid w:val="00495E2C"/>
    <w:rsid w:val="004A3B6A"/>
    <w:rsid w:val="004A720A"/>
    <w:rsid w:val="004B22A9"/>
    <w:rsid w:val="004B55B2"/>
    <w:rsid w:val="004C1137"/>
    <w:rsid w:val="004C3966"/>
    <w:rsid w:val="004C5CDA"/>
    <w:rsid w:val="004D6F2E"/>
    <w:rsid w:val="004D7A74"/>
    <w:rsid w:val="004E0AE4"/>
    <w:rsid w:val="004E27CF"/>
    <w:rsid w:val="004F3336"/>
    <w:rsid w:val="004F3C6C"/>
    <w:rsid w:val="004F5FAE"/>
    <w:rsid w:val="005022EC"/>
    <w:rsid w:val="00514390"/>
    <w:rsid w:val="00514DE8"/>
    <w:rsid w:val="005226D6"/>
    <w:rsid w:val="00524874"/>
    <w:rsid w:val="00526CC9"/>
    <w:rsid w:val="005278DC"/>
    <w:rsid w:val="005335AF"/>
    <w:rsid w:val="00536B72"/>
    <w:rsid w:val="005406F4"/>
    <w:rsid w:val="00546A36"/>
    <w:rsid w:val="00552E12"/>
    <w:rsid w:val="00552E45"/>
    <w:rsid w:val="0055346E"/>
    <w:rsid w:val="00556C2E"/>
    <w:rsid w:val="005578B5"/>
    <w:rsid w:val="00566CA6"/>
    <w:rsid w:val="00574485"/>
    <w:rsid w:val="005806C7"/>
    <w:rsid w:val="0058468A"/>
    <w:rsid w:val="00584984"/>
    <w:rsid w:val="00585215"/>
    <w:rsid w:val="005A5958"/>
    <w:rsid w:val="005B118A"/>
    <w:rsid w:val="005B1385"/>
    <w:rsid w:val="005B7989"/>
    <w:rsid w:val="005C1127"/>
    <w:rsid w:val="005D121F"/>
    <w:rsid w:val="005E6CD5"/>
    <w:rsid w:val="0060104D"/>
    <w:rsid w:val="006066E4"/>
    <w:rsid w:val="0060780A"/>
    <w:rsid w:val="0061544A"/>
    <w:rsid w:val="00621CAB"/>
    <w:rsid w:val="00627356"/>
    <w:rsid w:val="00630CCE"/>
    <w:rsid w:val="00632C17"/>
    <w:rsid w:val="00633C66"/>
    <w:rsid w:val="00634C39"/>
    <w:rsid w:val="006549C3"/>
    <w:rsid w:val="00662F3F"/>
    <w:rsid w:val="00667C87"/>
    <w:rsid w:val="00670011"/>
    <w:rsid w:val="00673BA9"/>
    <w:rsid w:val="00673F8C"/>
    <w:rsid w:val="006C1E3D"/>
    <w:rsid w:val="006C213E"/>
    <w:rsid w:val="006C5D86"/>
    <w:rsid w:val="006E385A"/>
    <w:rsid w:val="007011FF"/>
    <w:rsid w:val="00703ED9"/>
    <w:rsid w:val="00710ED2"/>
    <w:rsid w:val="00712BFD"/>
    <w:rsid w:val="00716243"/>
    <w:rsid w:val="00735CBE"/>
    <w:rsid w:val="00745DB6"/>
    <w:rsid w:val="0075391E"/>
    <w:rsid w:val="00753A72"/>
    <w:rsid w:val="007648A4"/>
    <w:rsid w:val="007675DF"/>
    <w:rsid w:val="007707F1"/>
    <w:rsid w:val="00783BD6"/>
    <w:rsid w:val="007848C8"/>
    <w:rsid w:val="007929F9"/>
    <w:rsid w:val="00793BFB"/>
    <w:rsid w:val="007A0C92"/>
    <w:rsid w:val="007A14CC"/>
    <w:rsid w:val="007A1777"/>
    <w:rsid w:val="007C360C"/>
    <w:rsid w:val="007D610A"/>
    <w:rsid w:val="007E075B"/>
    <w:rsid w:val="007E16CB"/>
    <w:rsid w:val="007F4EC6"/>
    <w:rsid w:val="00824259"/>
    <w:rsid w:val="00826203"/>
    <w:rsid w:val="00830A84"/>
    <w:rsid w:val="00833A4D"/>
    <w:rsid w:val="00841A42"/>
    <w:rsid w:val="008429E5"/>
    <w:rsid w:val="008604D9"/>
    <w:rsid w:val="00862ED0"/>
    <w:rsid w:val="00876CB3"/>
    <w:rsid w:val="008927DD"/>
    <w:rsid w:val="00895D39"/>
    <w:rsid w:val="008972A5"/>
    <w:rsid w:val="008C5B0A"/>
    <w:rsid w:val="008C7C77"/>
    <w:rsid w:val="008E19F8"/>
    <w:rsid w:val="008E2D3B"/>
    <w:rsid w:val="008E5560"/>
    <w:rsid w:val="00904DFE"/>
    <w:rsid w:val="009236D5"/>
    <w:rsid w:val="0093487D"/>
    <w:rsid w:val="00935DF0"/>
    <w:rsid w:val="00946455"/>
    <w:rsid w:val="00954281"/>
    <w:rsid w:val="009565DB"/>
    <w:rsid w:val="00960734"/>
    <w:rsid w:val="00966EAA"/>
    <w:rsid w:val="009867D2"/>
    <w:rsid w:val="00996A3B"/>
    <w:rsid w:val="00997D7A"/>
    <w:rsid w:val="009B2EA6"/>
    <w:rsid w:val="009C10AA"/>
    <w:rsid w:val="009C65F3"/>
    <w:rsid w:val="009D14EC"/>
    <w:rsid w:val="009D39ED"/>
    <w:rsid w:val="009E3409"/>
    <w:rsid w:val="009E37B0"/>
    <w:rsid w:val="009E3DE6"/>
    <w:rsid w:val="009F1F35"/>
    <w:rsid w:val="009F5AD9"/>
    <w:rsid w:val="009F7F7F"/>
    <w:rsid w:val="00A02A22"/>
    <w:rsid w:val="00A17B63"/>
    <w:rsid w:val="00A356B0"/>
    <w:rsid w:val="00A36E05"/>
    <w:rsid w:val="00A37B6B"/>
    <w:rsid w:val="00A40ACE"/>
    <w:rsid w:val="00A70587"/>
    <w:rsid w:val="00A736E0"/>
    <w:rsid w:val="00AA05DB"/>
    <w:rsid w:val="00AA0DAB"/>
    <w:rsid w:val="00AA1751"/>
    <w:rsid w:val="00AA21D5"/>
    <w:rsid w:val="00AA5B92"/>
    <w:rsid w:val="00AD3F7E"/>
    <w:rsid w:val="00AD5FD3"/>
    <w:rsid w:val="00AE14D5"/>
    <w:rsid w:val="00B03FA6"/>
    <w:rsid w:val="00B100F7"/>
    <w:rsid w:val="00B14E86"/>
    <w:rsid w:val="00B15984"/>
    <w:rsid w:val="00B1641B"/>
    <w:rsid w:val="00B35FFE"/>
    <w:rsid w:val="00B379E1"/>
    <w:rsid w:val="00B43549"/>
    <w:rsid w:val="00B445B1"/>
    <w:rsid w:val="00B46AA1"/>
    <w:rsid w:val="00B51973"/>
    <w:rsid w:val="00B55E2A"/>
    <w:rsid w:val="00B652B9"/>
    <w:rsid w:val="00B658E0"/>
    <w:rsid w:val="00B867B6"/>
    <w:rsid w:val="00BA2CA3"/>
    <w:rsid w:val="00BB19F5"/>
    <w:rsid w:val="00BB263C"/>
    <w:rsid w:val="00BC02CA"/>
    <w:rsid w:val="00BC58AE"/>
    <w:rsid w:val="00BF197D"/>
    <w:rsid w:val="00C01F5C"/>
    <w:rsid w:val="00C03812"/>
    <w:rsid w:val="00C05C4C"/>
    <w:rsid w:val="00C2177C"/>
    <w:rsid w:val="00C2752B"/>
    <w:rsid w:val="00C34DE2"/>
    <w:rsid w:val="00C502E0"/>
    <w:rsid w:val="00C520EE"/>
    <w:rsid w:val="00C526AE"/>
    <w:rsid w:val="00C61FB3"/>
    <w:rsid w:val="00C6300E"/>
    <w:rsid w:val="00C71F6A"/>
    <w:rsid w:val="00C74067"/>
    <w:rsid w:val="00C7634F"/>
    <w:rsid w:val="00C93248"/>
    <w:rsid w:val="00C945BC"/>
    <w:rsid w:val="00CA0948"/>
    <w:rsid w:val="00CB36A6"/>
    <w:rsid w:val="00CC2128"/>
    <w:rsid w:val="00CC4D7C"/>
    <w:rsid w:val="00CC5609"/>
    <w:rsid w:val="00CC7C28"/>
    <w:rsid w:val="00CC7E2A"/>
    <w:rsid w:val="00CE7129"/>
    <w:rsid w:val="00CF44E6"/>
    <w:rsid w:val="00D11205"/>
    <w:rsid w:val="00D11AAE"/>
    <w:rsid w:val="00D12A35"/>
    <w:rsid w:val="00D16F14"/>
    <w:rsid w:val="00D305A2"/>
    <w:rsid w:val="00D30609"/>
    <w:rsid w:val="00D333BF"/>
    <w:rsid w:val="00D34F84"/>
    <w:rsid w:val="00D415BE"/>
    <w:rsid w:val="00D423B9"/>
    <w:rsid w:val="00D524C3"/>
    <w:rsid w:val="00D53F37"/>
    <w:rsid w:val="00D54047"/>
    <w:rsid w:val="00D54F07"/>
    <w:rsid w:val="00D56B3F"/>
    <w:rsid w:val="00D60584"/>
    <w:rsid w:val="00D72997"/>
    <w:rsid w:val="00D7661F"/>
    <w:rsid w:val="00D86281"/>
    <w:rsid w:val="00D872F3"/>
    <w:rsid w:val="00D90E2E"/>
    <w:rsid w:val="00D97AE3"/>
    <w:rsid w:val="00DC4118"/>
    <w:rsid w:val="00DC4397"/>
    <w:rsid w:val="00DC4CCE"/>
    <w:rsid w:val="00DE1649"/>
    <w:rsid w:val="00DE6484"/>
    <w:rsid w:val="00DF3614"/>
    <w:rsid w:val="00E007F8"/>
    <w:rsid w:val="00E01E6A"/>
    <w:rsid w:val="00E1006F"/>
    <w:rsid w:val="00E23093"/>
    <w:rsid w:val="00E235C8"/>
    <w:rsid w:val="00E276BB"/>
    <w:rsid w:val="00E32B31"/>
    <w:rsid w:val="00E36AD9"/>
    <w:rsid w:val="00E37789"/>
    <w:rsid w:val="00E415E0"/>
    <w:rsid w:val="00E41A1E"/>
    <w:rsid w:val="00E464F4"/>
    <w:rsid w:val="00E62359"/>
    <w:rsid w:val="00E63A60"/>
    <w:rsid w:val="00E649CD"/>
    <w:rsid w:val="00E72721"/>
    <w:rsid w:val="00E7278E"/>
    <w:rsid w:val="00E76F76"/>
    <w:rsid w:val="00E848ED"/>
    <w:rsid w:val="00EA73D7"/>
    <w:rsid w:val="00EB2F3D"/>
    <w:rsid w:val="00EC6E79"/>
    <w:rsid w:val="00ED6525"/>
    <w:rsid w:val="00EF1337"/>
    <w:rsid w:val="00EF190B"/>
    <w:rsid w:val="00F07C30"/>
    <w:rsid w:val="00F11A09"/>
    <w:rsid w:val="00F13BE9"/>
    <w:rsid w:val="00F17DB4"/>
    <w:rsid w:val="00F2501F"/>
    <w:rsid w:val="00F3441A"/>
    <w:rsid w:val="00F43725"/>
    <w:rsid w:val="00F463B2"/>
    <w:rsid w:val="00F574E7"/>
    <w:rsid w:val="00F60514"/>
    <w:rsid w:val="00F7633A"/>
    <w:rsid w:val="00F865C2"/>
    <w:rsid w:val="00FB3EE6"/>
    <w:rsid w:val="00FD1308"/>
    <w:rsid w:val="00FD5CCD"/>
    <w:rsid w:val="00FE3DA1"/>
    <w:rsid w:val="00FF0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qFormat="1"/>
    <w:lsdException w:name="footer" w:qFormat="1"/>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Date" w:qFormat="1"/>
    <w:lsdException w:name="Body Text First Indent" w:uiPriority="0"/>
    <w:lsdException w:name="Block Text" w:uiPriority="0" w:qFormat="1"/>
    <w:lsdException w:name="Strong" w:semiHidden="0" w:uiPriority="22" w:unhideWhenUsed="0" w:qFormat="1"/>
    <w:lsdException w:name="Emphasis" w:semiHidden="0" w:uiPriority="0" w:unhideWhenUsed="0" w:qFormat="1"/>
    <w:lsdException w:name="Plain Text" w:uiPriority="0"/>
    <w:lsdException w:name="Normal (Web)" w:qFormat="1"/>
    <w:lsdException w:name="Balloon Text"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5AA"/>
    <w:pPr>
      <w:widowControl w:val="0"/>
      <w:jc w:val="both"/>
    </w:pPr>
    <w:rPr>
      <w:rFonts w:ascii="仿宋_GB2312" w:eastAsia="仿宋_GB2312"/>
      <w:kern w:val="2"/>
      <w:sz w:val="32"/>
      <w:szCs w:val="32"/>
    </w:rPr>
  </w:style>
  <w:style w:type="paragraph" w:styleId="1">
    <w:name w:val="heading 1"/>
    <w:basedOn w:val="a"/>
    <w:next w:val="a"/>
    <w:link w:val="1Char"/>
    <w:qFormat/>
    <w:rsid w:val="00895D39"/>
    <w:pPr>
      <w:keepNext/>
      <w:keepLines/>
      <w:spacing w:before="340" w:after="330" w:line="576" w:lineRule="auto"/>
      <w:outlineLvl w:val="0"/>
    </w:pPr>
    <w:rPr>
      <w:rFonts w:ascii="Times New Roman" w:eastAsia="宋体"/>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895D39"/>
    <w:rPr>
      <w:b/>
      <w:kern w:val="44"/>
      <w:sz w:val="44"/>
    </w:rPr>
  </w:style>
  <w:style w:type="paragraph" w:styleId="a3">
    <w:name w:val="Title"/>
    <w:basedOn w:val="a"/>
    <w:next w:val="a"/>
    <w:link w:val="Char"/>
    <w:qFormat/>
    <w:rsid w:val="00895D39"/>
    <w:pPr>
      <w:spacing w:before="240" w:after="60"/>
      <w:jc w:val="center"/>
      <w:outlineLvl w:val="0"/>
    </w:pPr>
    <w:rPr>
      <w:rFonts w:ascii="Cambria" w:eastAsia="宋体" w:hAnsi="Cambria"/>
      <w:b/>
      <w:bCs/>
    </w:rPr>
  </w:style>
  <w:style w:type="character" w:customStyle="1" w:styleId="Char">
    <w:name w:val="标题 Char"/>
    <w:link w:val="a3"/>
    <w:qFormat/>
    <w:rsid w:val="00895D39"/>
    <w:rPr>
      <w:rFonts w:ascii="Cambria" w:hAnsi="Cambria"/>
      <w:b/>
      <w:bCs/>
      <w:kern w:val="2"/>
      <w:sz w:val="32"/>
      <w:szCs w:val="32"/>
    </w:rPr>
  </w:style>
  <w:style w:type="paragraph" w:styleId="a4">
    <w:name w:val="List Paragraph"/>
    <w:basedOn w:val="a"/>
    <w:uiPriority w:val="99"/>
    <w:qFormat/>
    <w:rsid w:val="00895D39"/>
    <w:pPr>
      <w:ind w:firstLineChars="200" w:firstLine="420"/>
    </w:pPr>
    <w:rPr>
      <w:rFonts w:ascii="Calibri" w:eastAsia="宋体" w:hAnsi="Calibri"/>
      <w:sz w:val="21"/>
      <w:szCs w:val="22"/>
    </w:rPr>
  </w:style>
  <w:style w:type="paragraph" w:styleId="a5">
    <w:name w:val="header"/>
    <w:basedOn w:val="a"/>
    <w:link w:val="Char0"/>
    <w:uiPriority w:val="99"/>
    <w:unhideWhenUsed/>
    <w:qFormat/>
    <w:rsid w:val="003305A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qFormat/>
    <w:rsid w:val="003305AA"/>
    <w:rPr>
      <w:rFonts w:ascii="仿宋_GB2312" w:eastAsia="仿宋_GB2312"/>
      <w:kern w:val="2"/>
      <w:sz w:val="18"/>
      <w:szCs w:val="18"/>
    </w:rPr>
  </w:style>
  <w:style w:type="paragraph" w:styleId="a6">
    <w:name w:val="footer"/>
    <w:basedOn w:val="a"/>
    <w:link w:val="Char1"/>
    <w:uiPriority w:val="99"/>
    <w:unhideWhenUsed/>
    <w:qFormat/>
    <w:rsid w:val="003305AA"/>
    <w:pPr>
      <w:tabs>
        <w:tab w:val="center" w:pos="4153"/>
        <w:tab w:val="right" w:pos="8306"/>
      </w:tabs>
      <w:snapToGrid w:val="0"/>
      <w:jc w:val="left"/>
    </w:pPr>
    <w:rPr>
      <w:sz w:val="18"/>
      <w:szCs w:val="18"/>
    </w:rPr>
  </w:style>
  <w:style w:type="character" w:customStyle="1" w:styleId="Char1">
    <w:name w:val="页脚 Char"/>
    <w:basedOn w:val="a0"/>
    <w:link w:val="a6"/>
    <w:uiPriority w:val="99"/>
    <w:qFormat/>
    <w:rsid w:val="003305AA"/>
    <w:rPr>
      <w:rFonts w:ascii="仿宋_GB2312" w:eastAsia="仿宋_GB2312"/>
      <w:kern w:val="2"/>
      <w:sz w:val="18"/>
      <w:szCs w:val="18"/>
    </w:rPr>
  </w:style>
  <w:style w:type="paragraph" w:styleId="a7">
    <w:name w:val="Date"/>
    <w:basedOn w:val="a"/>
    <w:next w:val="a"/>
    <w:link w:val="Char2"/>
    <w:uiPriority w:val="99"/>
    <w:semiHidden/>
    <w:unhideWhenUsed/>
    <w:qFormat/>
    <w:rsid w:val="00AD3F7E"/>
    <w:pPr>
      <w:ind w:leftChars="2500" w:left="100"/>
    </w:pPr>
  </w:style>
  <w:style w:type="character" w:customStyle="1" w:styleId="Char2">
    <w:name w:val="日期 Char"/>
    <w:basedOn w:val="a0"/>
    <w:link w:val="a7"/>
    <w:uiPriority w:val="99"/>
    <w:semiHidden/>
    <w:qFormat/>
    <w:rsid w:val="00AD3F7E"/>
    <w:rPr>
      <w:rFonts w:ascii="仿宋_GB2312" w:eastAsia="仿宋_GB2312"/>
      <w:kern w:val="2"/>
      <w:sz w:val="32"/>
      <w:szCs w:val="32"/>
    </w:rPr>
  </w:style>
  <w:style w:type="paragraph" w:styleId="a8">
    <w:name w:val="Normal (Web)"/>
    <w:basedOn w:val="a"/>
    <w:uiPriority w:val="99"/>
    <w:qFormat/>
    <w:rsid w:val="002F4B73"/>
    <w:pPr>
      <w:widowControl/>
      <w:spacing w:before="100" w:beforeAutospacing="1" w:after="100" w:afterAutospacing="1"/>
      <w:jc w:val="left"/>
    </w:pPr>
    <w:rPr>
      <w:rFonts w:ascii="宋体" w:eastAsia="宋体" w:hAnsi="宋体" w:cs="宋体"/>
      <w:kern w:val="0"/>
      <w:sz w:val="24"/>
      <w:szCs w:val="24"/>
    </w:rPr>
  </w:style>
  <w:style w:type="character" w:customStyle="1" w:styleId="Char3">
    <w:name w:val="正文首行缩进 Char"/>
    <w:link w:val="a9"/>
    <w:rsid w:val="00EF1337"/>
  </w:style>
  <w:style w:type="paragraph" w:styleId="aa">
    <w:name w:val="Body Text"/>
    <w:basedOn w:val="a"/>
    <w:link w:val="Char4"/>
    <w:uiPriority w:val="99"/>
    <w:semiHidden/>
    <w:unhideWhenUsed/>
    <w:rsid w:val="00EF1337"/>
    <w:pPr>
      <w:spacing w:after="120"/>
    </w:pPr>
  </w:style>
  <w:style w:type="character" w:customStyle="1" w:styleId="Char4">
    <w:name w:val="正文文本 Char"/>
    <w:basedOn w:val="a0"/>
    <w:link w:val="aa"/>
    <w:uiPriority w:val="99"/>
    <w:semiHidden/>
    <w:rsid w:val="00EF1337"/>
    <w:rPr>
      <w:rFonts w:ascii="仿宋_GB2312" w:eastAsia="仿宋_GB2312"/>
      <w:kern w:val="2"/>
      <w:sz w:val="32"/>
      <w:szCs w:val="32"/>
    </w:rPr>
  </w:style>
  <w:style w:type="paragraph" w:styleId="a9">
    <w:name w:val="Body Text First Indent"/>
    <w:basedOn w:val="aa"/>
    <w:link w:val="Char3"/>
    <w:rsid w:val="00EF1337"/>
    <w:pPr>
      <w:ind w:firstLineChars="100" w:firstLine="420"/>
    </w:pPr>
    <w:rPr>
      <w:rFonts w:ascii="Times New Roman" w:eastAsia="宋体"/>
      <w:kern w:val="0"/>
      <w:sz w:val="20"/>
      <w:szCs w:val="20"/>
    </w:rPr>
  </w:style>
  <w:style w:type="character" w:customStyle="1" w:styleId="Char10">
    <w:name w:val="正文首行缩进 Char1"/>
    <w:basedOn w:val="Char4"/>
    <w:uiPriority w:val="99"/>
    <w:semiHidden/>
    <w:rsid w:val="00EF1337"/>
    <w:rPr>
      <w:rFonts w:ascii="仿宋_GB2312" w:eastAsia="仿宋_GB2312"/>
      <w:kern w:val="2"/>
      <w:sz w:val="32"/>
      <w:szCs w:val="32"/>
    </w:rPr>
  </w:style>
  <w:style w:type="table" w:styleId="ab">
    <w:name w:val="Table Grid"/>
    <w:basedOn w:val="a1"/>
    <w:uiPriority w:val="59"/>
    <w:rsid w:val="00D872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5"/>
    <w:uiPriority w:val="99"/>
    <w:semiHidden/>
    <w:unhideWhenUsed/>
    <w:qFormat/>
    <w:rsid w:val="00D872F3"/>
    <w:rPr>
      <w:sz w:val="18"/>
      <w:szCs w:val="18"/>
    </w:rPr>
  </w:style>
  <w:style w:type="character" w:customStyle="1" w:styleId="Char5">
    <w:name w:val="批注框文本 Char"/>
    <w:basedOn w:val="a0"/>
    <w:link w:val="ac"/>
    <w:uiPriority w:val="99"/>
    <w:semiHidden/>
    <w:qFormat/>
    <w:rsid w:val="00D872F3"/>
    <w:rPr>
      <w:rFonts w:ascii="仿宋_GB2312" w:eastAsia="仿宋_GB2312"/>
      <w:kern w:val="2"/>
      <w:sz w:val="18"/>
      <w:szCs w:val="18"/>
    </w:rPr>
  </w:style>
  <w:style w:type="paragraph" w:styleId="ad">
    <w:name w:val="Normal Indent"/>
    <w:basedOn w:val="a"/>
    <w:autoRedefine/>
    <w:uiPriority w:val="99"/>
    <w:semiHidden/>
    <w:unhideWhenUsed/>
    <w:qFormat/>
    <w:rsid w:val="00E32B31"/>
    <w:pPr>
      <w:ind w:firstLineChars="200" w:firstLine="420"/>
    </w:pPr>
    <w:rPr>
      <w:rFonts w:asciiTheme="minorHAnsi" w:eastAsiaTheme="minorEastAsia" w:hAnsiTheme="minorHAnsi" w:cstheme="minorBidi"/>
      <w:sz w:val="21"/>
      <w:szCs w:val="22"/>
    </w:rPr>
  </w:style>
  <w:style w:type="character" w:styleId="ae">
    <w:name w:val="page number"/>
    <w:basedOn w:val="a0"/>
    <w:autoRedefine/>
    <w:qFormat/>
    <w:rsid w:val="00E32B31"/>
  </w:style>
  <w:style w:type="character" w:customStyle="1" w:styleId="font11">
    <w:name w:val="font11"/>
    <w:autoRedefine/>
    <w:qFormat/>
    <w:rsid w:val="00E32B31"/>
    <w:rPr>
      <w:rFonts w:ascii="宋体" w:eastAsia="宋体" w:hAnsi="宋体" w:cs="宋体" w:hint="eastAsia"/>
      <w:color w:val="000000"/>
      <w:sz w:val="22"/>
      <w:szCs w:val="22"/>
      <w:u w:val="none"/>
    </w:rPr>
  </w:style>
  <w:style w:type="character" w:customStyle="1" w:styleId="font91">
    <w:name w:val="font91"/>
    <w:autoRedefine/>
    <w:qFormat/>
    <w:rsid w:val="00E32B31"/>
    <w:rPr>
      <w:rFonts w:ascii="宋体" w:eastAsia="宋体" w:hAnsi="宋体" w:cs="宋体" w:hint="eastAsia"/>
      <w:color w:val="FF0000"/>
      <w:sz w:val="22"/>
      <w:szCs w:val="22"/>
      <w:u w:val="none"/>
    </w:rPr>
  </w:style>
  <w:style w:type="character" w:customStyle="1" w:styleId="font01">
    <w:name w:val="font01"/>
    <w:autoRedefine/>
    <w:qFormat/>
    <w:rsid w:val="00E32B31"/>
    <w:rPr>
      <w:rFonts w:ascii="宋体" w:eastAsia="宋体" w:hAnsi="宋体" w:cs="宋体" w:hint="eastAsia"/>
      <w:color w:val="000000"/>
      <w:sz w:val="22"/>
      <w:szCs w:val="22"/>
      <w:u w:val="none"/>
    </w:rPr>
  </w:style>
  <w:style w:type="character" w:customStyle="1" w:styleId="font81">
    <w:name w:val="font81"/>
    <w:autoRedefine/>
    <w:qFormat/>
    <w:rsid w:val="00E32B31"/>
    <w:rPr>
      <w:rFonts w:ascii="Times New Roman" w:hAnsi="Times New Roman" w:cs="Times New Roman" w:hint="default"/>
      <w:color w:val="000000"/>
      <w:sz w:val="22"/>
      <w:szCs w:val="22"/>
      <w:u w:val="none"/>
    </w:rPr>
  </w:style>
  <w:style w:type="paragraph" w:customStyle="1" w:styleId="090990999">
    <w:name w:val="090990999"/>
    <w:basedOn w:val="ad"/>
    <w:link w:val="090990999Char"/>
    <w:autoRedefine/>
    <w:qFormat/>
    <w:rsid w:val="00E32B31"/>
    <w:pPr>
      <w:adjustRightInd w:val="0"/>
      <w:snapToGrid w:val="0"/>
      <w:spacing w:line="355" w:lineRule="auto"/>
      <w:ind w:firstLine="560"/>
    </w:pPr>
    <w:rPr>
      <w:rFonts w:ascii="宋体" w:eastAsia="仿宋_GB2312" w:hAnsi="宋体" w:cs="Times New Roman"/>
      <w:kern w:val="0"/>
      <w:sz w:val="28"/>
      <w:szCs w:val="28"/>
    </w:rPr>
  </w:style>
  <w:style w:type="character" w:customStyle="1" w:styleId="090990999Char">
    <w:name w:val="090990999 Char"/>
    <w:link w:val="090990999"/>
    <w:autoRedefine/>
    <w:qFormat/>
    <w:rsid w:val="00E32B31"/>
    <w:rPr>
      <w:rFonts w:ascii="宋体" w:eastAsia="仿宋_GB2312" w:hAnsi="宋体"/>
      <w:sz w:val="28"/>
      <w:szCs w:val="28"/>
    </w:rPr>
  </w:style>
  <w:style w:type="paragraph" w:customStyle="1" w:styleId="Default">
    <w:name w:val="Default"/>
    <w:autoRedefine/>
    <w:qFormat/>
    <w:rsid w:val="00E32B31"/>
    <w:pPr>
      <w:widowControl w:val="0"/>
      <w:autoSpaceDE w:val="0"/>
      <w:autoSpaceDN w:val="0"/>
      <w:adjustRightInd w:val="0"/>
    </w:pPr>
    <w:rPr>
      <w:color w:val="000000"/>
      <w:sz w:val="24"/>
      <w:szCs w:val="24"/>
    </w:rPr>
  </w:style>
  <w:style w:type="character" w:customStyle="1" w:styleId="Char6">
    <w:name w:val="正文—首行缩进 Char"/>
    <w:link w:val="af"/>
    <w:autoRedefine/>
    <w:qFormat/>
    <w:rsid w:val="00E32B31"/>
    <w:rPr>
      <w:rFonts w:eastAsia="仿宋_GB2312"/>
      <w:sz w:val="32"/>
    </w:rPr>
  </w:style>
  <w:style w:type="paragraph" w:customStyle="1" w:styleId="af">
    <w:name w:val="正文—首行缩进"/>
    <w:basedOn w:val="a"/>
    <w:link w:val="Char6"/>
    <w:autoRedefine/>
    <w:qFormat/>
    <w:rsid w:val="00E32B31"/>
    <w:pPr>
      <w:spacing w:line="520" w:lineRule="exact"/>
      <w:ind w:firstLineChars="200" w:firstLine="600"/>
    </w:pPr>
    <w:rPr>
      <w:rFonts w:ascii="Times New Roman"/>
      <w:kern w:val="0"/>
      <w:szCs w:val="20"/>
    </w:rPr>
  </w:style>
  <w:style w:type="character" w:customStyle="1" w:styleId="af0">
    <w:name w:val="页脚 字符"/>
    <w:autoRedefine/>
    <w:uiPriority w:val="99"/>
    <w:qFormat/>
    <w:rsid w:val="00E32B31"/>
    <w:rPr>
      <w:rFonts w:ascii="仿宋_GB2312" w:eastAsia="仿宋_GB2312"/>
      <w:kern w:val="2"/>
      <w:sz w:val="18"/>
      <w:szCs w:val="18"/>
    </w:rPr>
  </w:style>
  <w:style w:type="character" w:customStyle="1" w:styleId="af1">
    <w:name w:val="页眉 字符"/>
    <w:autoRedefine/>
    <w:uiPriority w:val="99"/>
    <w:qFormat/>
    <w:rsid w:val="00E32B31"/>
    <w:rPr>
      <w:rFonts w:ascii="仿宋_GB2312" w:eastAsia="仿宋_GB2312"/>
      <w:kern w:val="2"/>
      <w:sz w:val="18"/>
      <w:szCs w:val="18"/>
    </w:rPr>
  </w:style>
  <w:style w:type="character" w:customStyle="1" w:styleId="font31">
    <w:name w:val="font31"/>
    <w:basedOn w:val="a0"/>
    <w:autoRedefine/>
    <w:qFormat/>
    <w:rsid w:val="00E32B31"/>
    <w:rPr>
      <w:rFonts w:ascii="宋体" w:eastAsia="宋体" w:hAnsi="宋体" w:cs="宋体" w:hint="eastAsia"/>
      <w:color w:val="000000"/>
      <w:sz w:val="21"/>
      <w:szCs w:val="21"/>
      <w:u w:val="none"/>
    </w:rPr>
  </w:style>
  <w:style w:type="character" w:customStyle="1" w:styleId="font21">
    <w:name w:val="font21"/>
    <w:basedOn w:val="a0"/>
    <w:autoRedefine/>
    <w:qFormat/>
    <w:rsid w:val="00E32B31"/>
    <w:rPr>
      <w:rFonts w:ascii="等线" w:eastAsia="等线" w:hAnsi="等线" w:cs="等线" w:hint="eastAsia"/>
      <w:b/>
      <w:bCs/>
      <w:color w:val="000000"/>
      <w:sz w:val="22"/>
      <w:szCs w:val="22"/>
      <w:u w:val="none"/>
    </w:rPr>
  </w:style>
  <w:style w:type="character" w:customStyle="1" w:styleId="font41">
    <w:name w:val="font41"/>
    <w:basedOn w:val="a0"/>
    <w:autoRedefine/>
    <w:qFormat/>
    <w:rsid w:val="00E32B31"/>
    <w:rPr>
      <w:rFonts w:ascii="宋体" w:eastAsia="宋体" w:hAnsi="宋体" w:cs="宋体" w:hint="eastAsia"/>
      <w:color w:val="000000"/>
      <w:sz w:val="20"/>
      <w:szCs w:val="20"/>
      <w:u w:val="none"/>
    </w:rPr>
  </w:style>
  <w:style w:type="paragraph" w:styleId="af2">
    <w:name w:val="Block Text"/>
    <w:basedOn w:val="a"/>
    <w:unhideWhenUsed/>
    <w:qFormat/>
    <w:rsid w:val="00F7633A"/>
    <w:pPr>
      <w:spacing w:after="120"/>
      <w:ind w:leftChars="700" w:left="1440" w:rightChars="700" w:right="700"/>
    </w:pPr>
    <w:rPr>
      <w:rFonts w:ascii="Calibri" w:eastAsia="宋体" w:hAnsi="Calibri"/>
      <w:sz w:val="21"/>
      <w:szCs w:val="24"/>
    </w:rPr>
  </w:style>
  <w:style w:type="paragraph" w:customStyle="1" w:styleId="af3">
    <w:name w:val="六水_正文"/>
    <w:basedOn w:val="a"/>
    <w:rsid w:val="00BC02CA"/>
    <w:pPr>
      <w:spacing w:line="560" w:lineRule="exact"/>
      <w:ind w:firstLineChars="200" w:firstLine="640"/>
    </w:pPr>
    <w:rPr>
      <w:rFonts w:ascii="Times New Roman"/>
    </w:rPr>
  </w:style>
  <w:style w:type="paragraph" w:styleId="af4">
    <w:name w:val="Plain Text"/>
    <w:basedOn w:val="a"/>
    <w:link w:val="Char7"/>
    <w:unhideWhenUsed/>
    <w:rsid w:val="00D72997"/>
    <w:rPr>
      <w:rFonts w:ascii="宋体" w:eastAsia="宋体" w:hAnsi="Courier New"/>
      <w:sz w:val="21"/>
      <w:szCs w:val="21"/>
      <w:lang w:val="x-none" w:eastAsia="x-none"/>
    </w:rPr>
  </w:style>
  <w:style w:type="character" w:customStyle="1" w:styleId="Char7">
    <w:name w:val="纯文本 Char"/>
    <w:basedOn w:val="a0"/>
    <w:link w:val="af4"/>
    <w:rsid w:val="00D72997"/>
    <w:rPr>
      <w:rFonts w:ascii="宋体" w:hAnsi="Courier New"/>
      <w:kern w:val="2"/>
      <w:sz w:val="21"/>
      <w:szCs w:val="21"/>
      <w:lang w:val="x-none" w:eastAsia="x-none"/>
    </w:rPr>
  </w:style>
  <w:style w:type="character" w:styleId="af5">
    <w:name w:val="Strong"/>
    <w:basedOn w:val="a0"/>
    <w:uiPriority w:val="22"/>
    <w:qFormat/>
    <w:rsid w:val="005022EC"/>
    <w:rPr>
      <w:b/>
      <w:bCs/>
    </w:rPr>
  </w:style>
  <w:style w:type="paragraph" w:customStyle="1" w:styleId="reader-word-layer">
    <w:name w:val="reader-word-layer"/>
    <w:basedOn w:val="a"/>
    <w:rsid w:val="00584984"/>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qFormat="1"/>
    <w:lsdException w:name="footer" w:qFormat="1"/>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Date" w:qFormat="1"/>
    <w:lsdException w:name="Body Text First Indent" w:uiPriority="0"/>
    <w:lsdException w:name="Block Text" w:uiPriority="0" w:qFormat="1"/>
    <w:lsdException w:name="Strong" w:semiHidden="0" w:uiPriority="22" w:unhideWhenUsed="0" w:qFormat="1"/>
    <w:lsdException w:name="Emphasis" w:semiHidden="0" w:uiPriority="0" w:unhideWhenUsed="0" w:qFormat="1"/>
    <w:lsdException w:name="Plain Text" w:uiPriority="0"/>
    <w:lsdException w:name="Normal (Web)" w:qFormat="1"/>
    <w:lsdException w:name="Balloon Text"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5AA"/>
    <w:pPr>
      <w:widowControl w:val="0"/>
      <w:jc w:val="both"/>
    </w:pPr>
    <w:rPr>
      <w:rFonts w:ascii="仿宋_GB2312" w:eastAsia="仿宋_GB2312"/>
      <w:kern w:val="2"/>
      <w:sz w:val="32"/>
      <w:szCs w:val="32"/>
    </w:rPr>
  </w:style>
  <w:style w:type="paragraph" w:styleId="1">
    <w:name w:val="heading 1"/>
    <w:basedOn w:val="a"/>
    <w:next w:val="a"/>
    <w:link w:val="1Char"/>
    <w:qFormat/>
    <w:rsid w:val="00895D39"/>
    <w:pPr>
      <w:keepNext/>
      <w:keepLines/>
      <w:spacing w:before="340" w:after="330" w:line="576" w:lineRule="auto"/>
      <w:outlineLvl w:val="0"/>
    </w:pPr>
    <w:rPr>
      <w:rFonts w:ascii="Times New Roman" w:eastAsia="宋体"/>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895D39"/>
    <w:rPr>
      <w:b/>
      <w:kern w:val="44"/>
      <w:sz w:val="44"/>
    </w:rPr>
  </w:style>
  <w:style w:type="paragraph" w:styleId="a3">
    <w:name w:val="Title"/>
    <w:basedOn w:val="a"/>
    <w:next w:val="a"/>
    <w:link w:val="Char"/>
    <w:qFormat/>
    <w:rsid w:val="00895D39"/>
    <w:pPr>
      <w:spacing w:before="240" w:after="60"/>
      <w:jc w:val="center"/>
      <w:outlineLvl w:val="0"/>
    </w:pPr>
    <w:rPr>
      <w:rFonts w:ascii="Cambria" w:eastAsia="宋体" w:hAnsi="Cambria"/>
      <w:b/>
      <w:bCs/>
    </w:rPr>
  </w:style>
  <w:style w:type="character" w:customStyle="1" w:styleId="Char">
    <w:name w:val="标题 Char"/>
    <w:link w:val="a3"/>
    <w:qFormat/>
    <w:rsid w:val="00895D39"/>
    <w:rPr>
      <w:rFonts w:ascii="Cambria" w:hAnsi="Cambria"/>
      <w:b/>
      <w:bCs/>
      <w:kern w:val="2"/>
      <w:sz w:val="32"/>
      <w:szCs w:val="32"/>
    </w:rPr>
  </w:style>
  <w:style w:type="paragraph" w:styleId="a4">
    <w:name w:val="List Paragraph"/>
    <w:basedOn w:val="a"/>
    <w:uiPriority w:val="99"/>
    <w:qFormat/>
    <w:rsid w:val="00895D39"/>
    <w:pPr>
      <w:ind w:firstLineChars="200" w:firstLine="420"/>
    </w:pPr>
    <w:rPr>
      <w:rFonts w:ascii="Calibri" w:eastAsia="宋体" w:hAnsi="Calibri"/>
      <w:sz w:val="21"/>
      <w:szCs w:val="22"/>
    </w:rPr>
  </w:style>
  <w:style w:type="paragraph" w:styleId="a5">
    <w:name w:val="header"/>
    <w:basedOn w:val="a"/>
    <w:link w:val="Char0"/>
    <w:uiPriority w:val="99"/>
    <w:unhideWhenUsed/>
    <w:qFormat/>
    <w:rsid w:val="003305A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qFormat/>
    <w:rsid w:val="003305AA"/>
    <w:rPr>
      <w:rFonts w:ascii="仿宋_GB2312" w:eastAsia="仿宋_GB2312"/>
      <w:kern w:val="2"/>
      <w:sz w:val="18"/>
      <w:szCs w:val="18"/>
    </w:rPr>
  </w:style>
  <w:style w:type="paragraph" w:styleId="a6">
    <w:name w:val="footer"/>
    <w:basedOn w:val="a"/>
    <w:link w:val="Char1"/>
    <w:uiPriority w:val="99"/>
    <w:unhideWhenUsed/>
    <w:qFormat/>
    <w:rsid w:val="003305AA"/>
    <w:pPr>
      <w:tabs>
        <w:tab w:val="center" w:pos="4153"/>
        <w:tab w:val="right" w:pos="8306"/>
      </w:tabs>
      <w:snapToGrid w:val="0"/>
      <w:jc w:val="left"/>
    </w:pPr>
    <w:rPr>
      <w:sz w:val="18"/>
      <w:szCs w:val="18"/>
    </w:rPr>
  </w:style>
  <w:style w:type="character" w:customStyle="1" w:styleId="Char1">
    <w:name w:val="页脚 Char"/>
    <w:basedOn w:val="a0"/>
    <w:link w:val="a6"/>
    <w:uiPriority w:val="99"/>
    <w:qFormat/>
    <w:rsid w:val="003305AA"/>
    <w:rPr>
      <w:rFonts w:ascii="仿宋_GB2312" w:eastAsia="仿宋_GB2312"/>
      <w:kern w:val="2"/>
      <w:sz w:val="18"/>
      <w:szCs w:val="18"/>
    </w:rPr>
  </w:style>
  <w:style w:type="paragraph" w:styleId="a7">
    <w:name w:val="Date"/>
    <w:basedOn w:val="a"/>
    <w:next w:val="a"/>
    <w:link w:val="Char2"/>
    <w:uiPriority w:val="99"/>
    <w:semiHidden/>
    <w:unhideWhenUsed/>
    <w:qFormat/>
    <w:rsid w:val="00AD3F7E"/>
    <w:pPr>
      <w:ind w:leftChars="2500" w:left="100"/>
    </w:pPr>
  </w:style>
  <w:style w:type="character" w:customStyle="1" w:styleId="Char2">
    <w:name w:val="日期 Char"/>
    <w:basedOn w:val="a0"/>
    <w:link w:val="a7"/>
    <w:uiPriority w:val="99"/>
    <w:semiHidden/>
    <w:qFormat/>
    <w:rsid w:val="00AD3F7E"/>
    <w:rPr>
      <w:rFonts w:ascii="仿宋_GB2312" w:eastAsia="仿宋_GB2312"/>
      <w:kern w:val="2"/>
      <w:sz w:val="32"/>
      <w:szCs w:val="32"/>
    </w:rPr>
  </w:style>
  <w:style w:type="paragraph" w:styleId="a8">
    <w:name w:val="Normal (Web)"/>
    <w:basedOn w:val="a"/>
    <w:uiPriority w:val="99"/>
    <w:qFormat/>
    <w:rsid w:val="002F4B73"/>
    <w:pPr>
      <w:widowControl/>
      <w:spacing w:before="100" w:beforeAutospacing="1" w:after="100" w:afterAutospacing="1"/>
      <w:jc w:val="left"/>
    </w:pPr>
    <w:rPr>
      <w:rFonts w:ascii="宋体" w:eastAsia="宋体" w:hAnsi="宋体" w:cs="宋体"/>
      <w:kern w:val="0"/>
      <w:sz w:val="24"/>
      <w:szCs w:val="24"/>
    </w:rPr>
  </w:style>
  <w:style w:type="character" w:customStyle="1" w:styleId="Char3">
    <w:name w:val="正文首行缩进 Char"/>
    <w:link w:val="a9"/>
    <w:rsid w:val="00EF1337"/>
  </w:style>
  <w:style w:type="paragraph" w:styleId="aa">
    <w:name w:val="Body Text"/>
    <w:basedOn w:val="a"/>
    <w:link w:val="Char4"/>
    <w:uiPriority w:val="99"/>
    <w:semiHidden/>
    <w:unhideWhenUsed/>
    <w:rsid w:val="00EF1337"/>
    <w:pPr>
      <w:spacing w:after="120"/>
    </w:pPr>
  </w:style>
  <w:style w:type="character" w:customStyle="1" w:styleId="Char4">
    <w:name w:val="正文文本 Char"/>
    <w:basedOn w:val="a0"/>
    <w:link w:val="aa"/>
    <w:uiPriority w:val="99"/>
    <w:semiHidden/>
    <w:rsid w:val="00EF1337"/>
    <w:rPr>
      <w:rFonts w:ascii="仿宋_GB2312" w:eastAsia="仿宋_GB2312"/>
      <w:kern w:val="2"/>
      <w:sz w:val="32"/>
      <w:szCs w:val="32"/>
    </w:rPr>
  </w:style>
  <w:style w:type="paragraph" w:styleId="a9">
    <w:name w:val="Body Text First Indent"/>
    <w:basedOn w:val="aa"/>
    <w:link w:val="Char3"/>
    <w:rsid w:val="00EF1337"/>
    <w:pPr>
      <w:ind w:firstLineChars="100" w:firstLine="420"/>
    </w:pPr>
    <w:rPr>
      <w:rFonts w:ascii="Times New Roman" w:eastAsia="宋体"/>
      <w:kern w:val="0"/>
      <w:sz w:val="20"/>
      <w:szCs w:val="20"/>
    </w:rPr>
  </w:style>
  <w:style w:type="character" w:customStyle="1" w:styleId="Char10">
    <w:name w:val="正文首行缩进 Char1"/>
    <w:basedOn w:val="Char4"/>
    <w:uiPriority w:val="99"/>
    <w:semiHidden/>
    <w:rsid w:val="00EF1337"/>
    <w:rPr>
      <w:rFonts w:ascii="仿宋_GB2312" w:eastAsia="仿宋_GB2312"/>
      <w:kern w:val="2"/>
      <w:sz w:val="32"/>
      <w:szCs w:val="32"/>
    </w:rPr>
  </w:style>
  <w:style w:type="table" w:styleId="ab">
    <w:name w:val="Table Grid"/>
    <w:basedOn w:val="a1"/>
    <w:uiPriority w:val="59"/>
    <w:rsid w:val="00D872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5"/>
    <w:uiPriority w:val="99"/>
    <w:semiHidden/>
    <w:unhideWhenUsed/>
    <w:qFormat/>
    <w:rsid w:val="00D872F3"/>
    <w:rPr>
      <w:sz w:val="18"/>
      <w:szCs w:val="18"/>
    </w:rPr>
  </w:style>
  <w:style w:type="character" w:customStyle="1" w:styleId="Char5">
    <w:name w:val="批注框文本 Char"/>
    <w:basedOn w:val="a0"/>
    <w:link w:val="ac"/>
    <w:uiPriority w:val="99"/>
    <w:semiHidden/>
    <w:qFormat/>
    <w:rsid w:val="00D872F3"/>
    <w:rPr>
      <w:rFonts w:ascii="仿宋_GB2312" w:eastAsia="仿宋_GB2312"/>
      <w:kern w:val="2"/>
      <w:sz w:val="18"/>
      <w:szCs w:val="18"/>
    </w:rPr>
  </w:style>
  <w:style w:type="paragraph" w:styleId="ad">
    <w:name w:val="Normal Indent"/>
    <w:basedOn w:val="a"/>
    <w:autoRedefine/>
    <w:uiPriority w:val="99"/>
    <w:semiHidden/>
    <w:unhideWhenUsed/>
    <w:qFormat/>
    <w:rsid w:val="00E32B31"/>
    <w:pPr>
      <w:ind w:firstLineChars="200" w:firstLine="420"/>
    </w:pPr>
    <w:rPr>
      <w:rFonts w:asciiTheme="minorHAnsi" w:eastAsiaTheme="minorEastAsia" w:hAnsiTheme="minorHAnsi" w:cstheme="minorBidi"/>
      <w:sz w:val="21"/>
      <w:szCs w:val="22"/>
    </w:rPr>
  </w:style>
  <w:style w:type="character" w:styleId="ae">
    <w:name w:val="page number"/>
    <w:basedOn w:val="a0"/>
    <w:autoRedefine/>
    <w:qFormat/>
    <w:rsid w:val="00E32B31"/>
  </w:style>
  <w:style w:type="character" w:customStyle="1" w:styleId="font11">
    <w:name w:val="font11"/>
    <w:autoRedefine/>
    <w:qFormat/>
    <w:rsid w:val="00E32B31"/>
    <w:rPr>
      <w:rFonts w:ascii="宋体" w:eastAsia="宋体" w:hAnsi="宋体" w:cs="宋体" w:hint="eastAsia"/>
      <w:color w:val="000000"/>
      <w:sz w:val="22"/>
      <w:szCs w:val="22"/>
      <w:u w:val="none"/>
    </w:rPr>
  </w:style>
  <w:style w:type="character" w:customStyle="1" w:styleId="font91">
    <w:name w:val="font91"/>
    <w:autoRedefine/>
    <w:qFormat/>
    <w:rsid w:val="00E32B31"/>
    <w:rPr>
      <w:rFonts w:ascii="宋体" w:eastAsia="宋体" w:hAnsi="宋体" w:cs="宋体" w:hint="eastAsia"/>
      <w:color w:val="FF0000"/>
      <w:sz w:val="22"/>
      <w:szCs w:val="22"/>
      <w:u w:val="none"/>
    </w:rPr>
  </w:style>
  <w:style w:type="character" w:customStyle="1" w:styleId="font01">
    <w:name w:val="font01"/>
    <w:autoRedefine/>
    <w:qFormat/>
    <w:rsid w:val="00E32B31"/>
    <w:rPr>
      <w:rFonts w:ascii="宋体" w:eastAsia="宋体" w:hAnsi="宋体" w:cs="宋体" w:hint="eastAsia"/>
      <w:color w:val="000000"/>
      <w:sz w:val="22"/>
      <w:szCs w:val="22"/>
      <w:u w:val="none"/>
    </w:rPr>
  </w:style>
  <w:style w:type="character" w:customStyle="1" w:styleId="font81">
    <w:name w:val="font81"/>
    <w:autoRedefine/>
    <w:qFormat/>
    <w:rsid w:val="00E32B31"/>
    <w:rPr>
      <w:rFonts w:ascii="Times New Roman" w:hAnsi="Times New Roman" w:cs="Times New Roman" w:hint="default"/>
      <w:color w:val="000000"/>
      <w:sz w:val="22"/>
      <w:szCs w:val="22"/>
      <w:u w:val="none"/>
    </w:rPr>
  </w:style>
  <w:style w:type="paragraph" w:customStyle="1" w:styleId="090990999">
    <w:name w:val="090990999"/>
    <w:basedOn w:val="ad"/>
    <w:link w:val="090990999Char"/>
    <w:autoRedefine/>
    <w:qFormat/>
    <w:rsid w:val="00E32B31"/>
    <w:pPr>
      <w:adjustRightInd w:val="0"/>
      <w:snapToGrid w:val="0"/>
      <w:spacing w:line="355" w:lineRule="auto"/>
      <w:ind w:firstLine="560"/>
    </w:pPr>
    <w:rPr>
      <w:rFonts w:ascii="宋体" w:eastAsia="仿宋_GB2312" w:hAnsi="宋体" w:cs="Times New Roman"/>
      <w:kern w:val="0"/>
      <w:sz w:val="28"/>
      <w:szCs w:val="28"/>
    </w:rPr>
  </w:style>
  <w:style w:type="character" w:customStyle="1" w:styleId="090990999Char">
    <w:name w:val="090990999 Char"/>
    <w:link w:val="090990999"/>
    <w:autoRedefine/>
    <w:qFormat/>
    <w:rsid w:val="00E32B31"/>
    <w:rPr>
      <w:rFonts w:ascii="宋体" w:eastAsia="仿宋_GB2312" w:hAnsi="宋体"/>
      <w:sz w:val="28"/>
      <w:szCs w:val="28"/>
    </w:rPr>
  </w:style>
  <w:style w:type="paragraph" w:customStyle="1" w:styleId="Default">
    <w:name w:val="Default"/>
    <w:autoRedefine/>
    <w:qFormat/>
    <w:rsid w:val="00E32B31"/>
    <w:pPr>
      <w:widowControl w:val="0"/>
      <w:autoSpaceDE w:val="0"/>
      <w:autoSpaceDN w:val="0"/>
      <w:adjustRightInd w:val="0"/>
    </w:pPr>
    <w:rPr>
      <w:color w:val="000000"/>
      <w:sz w:val="24"/>
      <w:szCs w:val="24"/>
    </w:rPr>
  </w:style>
  <w:style w:type="character" w:customStyle="1" w:styleId="Char6">
    <w:name w:val="正文—首行缩进 Char"/>
    <w:link w:val="af"/>
    <w:autoRedefine/>
    <w:qFormat/>
    <w:rsid w:val="00E32B31"/>
    <w:rPr>
      <w:rFonts w:eastAsia="仿宋_GB2312"/>
      <w:sz w:val="32"/>
    </w:rPr>
  </w:style>
  <w:style w:type="paragraph" w:customStyle="1" w:styleId="af">
    <w:name w:val="正文—首行缩进"/>
    <w:basedOn w:val="a"/>
    <w:link w:val="Char6"/>
    <w:autoRedefine/>
    <w:qFormat/>
    <w:rsid w:val="00E32B31"/>
    <w:pPr>
      <w:spacing w:line="520" w:lineRule="exact"/>
      <w:ind w:firstLineChars="200" w:firstLine="600"/>
    </w:pPr>
    <w:rPr>
      <w:rFonts w:ascii="Times New Roman"/>
      <w:kern w:val="0"/>
      <w:szCs w:val="20"/>
    </w:rPr>
  </w:style>
  <w:style w:type="character" w:customStyle="1" w:styleId="af0">
    <w:name w:val="页脚 字符"/>
    <w:autoRedefine/>
    <w:uiPriority w:val="99"/>
    <w:qFormat/>
    <w:rsid w:val="00E32B31"/>
    <w:rPr>
      <w:rFonts w:ascii="仿宋_GB2312" w:eastAsia="仿宋_GB2312"/>
      <w:kern w:val="2"/>
      <w:sz w:val="18"/>
      <w:szCs w:val="18"/>
    </w:rPr>
  </w:style>
  <w:style w:type="character" w:customStyle="1" w:styleId="af1">
    <w:name w:val="页眉 字符"/>
    <w:autoRedefine/>
    <w:uiPriority w:val="99"/>
    <w:qFormat/>
    <w:rsid w:val="00E32B31"/>
    <w:rPr>
      <w:rFonts w:ascii="仿宋_GB2312" w:eastAsia="仿宋_GB2312"/>
      <w:kern w:val="2"/>
      <w:sz w:val="18"/>
      <w:szCs w:val="18"/>
    </w:rPr>
  </w:style>
  <w:style w:type="character" w:customStyle="1" w:styleId="font31">
    <w:name w:val="font31"/>
    <w:basedOn w:val="a0"/>
    <w:autoRedefine/>
    <w:qFormat/>
    <w:rsid w:val="00E32B31"/>
    <w:rPr>
      <w:rFonts w:ascii="宋体" w:eastAsia="宋体" w:hAnsi="宋体" w:cs="宋体" w:hint="eastAsia"/>
      <w:color w:val="000000"/>
      <w:sz w:val="21"/>
      <w:szCs w:val="21"/>
      <w:u w:val="none"/>
    </w:rPr>
  </w:style>
  <w:style w:type="character" w:customStyle="1" w:styleId="font21">
    <w:name w:val="font21"/>
    <w:basedOn w:val="a0"/>
    <w:autoRedefine/>
    <w:qFormat/>
    <w:rsid w:val="00E32B31"/>
    <w:rPr>
      <w:rFonts w:ascii="等线" w:eastAsia="等线" w:hAnsi="等线" w:cs="等线" w:hint="eastAsia"/>
      <w:b/>
      <w:bCs/>
      <w:color w:val="000000"/>
      <w:sz w:val="22"/>
      <w:szCs w:val="22"/>
      <w:u w:val="none"/>
    </w:rPr>
  </w:style>
  <w:style w:type="character" w:customStyle="1" w:styleId="font41">
    <w:name w:val="font41"/>
    <w:basedOn w:val="a0"/>
    <w:autoRedefine/>
    <w:qFormat/>
    <w:rsid w:val="00E32B31"/>
    <w:rPr>
      <w:rFonts w:ascii="宋体" w:eastAsia="宋体" w:hAnsi="宋体" w:cs="宋体" w:hint="eastAsia"/>
      <w:color w:val="000000"/>
      <w:sz w:val="20"/>
      <w:szCs w:val="20"/>
      <w:u w:val="none"/>
    </w:rPr>
  </w:style>
  <w:style w:type="paragraph" w:styleId="af2">
    <w:name w:val="Block Text"/>
    <w:basedOn w:val="a"/>
    <w:unhideWhenUsed/>
    <w:qFormat/>
    <w:rsid w:val="00F7633A"/>
    <w:pPr>
      <w:spacing w:after="120"/>
      <w:ind w:leftChars="700" w:left="1440" w:rightChars="700" w:right="700"/>
    </w:pPr>
    <w:rPr>
      <w:rFonts w:ascii="Calibri" w:eastAsia="宋体" w:hAnsi="Calibri"/>
      <w:sz w:val="21"/>
      <w:szCs w:val="24"/>
    </w:rPr>
  </w:style>
  <w:style w:type="paragraph" w:customStyle="1" w:styleId="af3">
    <w:name w:val="六水_正文"/>
    <w:basedOn w:val="a"/>
    <w:rsid w:val="00BC02CA"/>
    <w:pPr>
      <w:spacing w:line="560" w:lineRule="exact"/>
      <w:ind w:firstLineChars="200" w:firstLine="640"/>
    </w:pPr>
    <w:rPr>
      <w:rFonts w:ascii="Times New Roman"/>
    </w:rPr>
  </w:style>
  <w:style w:type="paragraph" w:styleId="af4">
    <w:name w:val="Plain Text"/>
    <w:basedOn w:val="a"/>
    <w:link w:val="Char7"/>
    <w:unhideWhenUsed/>
    <w:rsid w:val="00D72997"/>
    <w:rPr>
      <w:rFonts w:ascii="宋体" w:eastAsia="宋体" w:hAnsi="Courier New"/>
      <w:sz w:val="21"/>
      <w:szCs w:val="21"/>
      <w:lang w:val="x-none" w:eastAsia="x-none"/>
    </w:rPr>
  </w:style>
  <w:style w:type="character" w:customStyle="1" w:styleId="Char7">
    <w:name w:val="纯文本 Char"/>
    <w:basedOn w:val="a0"/>
    <w:link w:val="af4"/>
    <w:rsid w:val="00D72997"/>
    <w:rPr>
      <w:rFonts w:ascii="宋体" w:hAnsi="Courier New"/>
      <w:kern w:val="2"/>
      <w:sz w:val="21"/>
      <w:szCs w:val="21"/>
      <w:lang w:val="x-none" w:eastAsia="x-none"/>
    </w:rPr>
  </w:style>
  <w:style w:type="character" w:styleId="af5">
    <w:name w:val="Strong"/>
    <w:basedOn w:val="a0"/>
    <w:uiPriority w:val="22"/>
    <w:qFormat/>
    <w:rsid w:val="005022EC"/>
    <w:rPr>
      <w:b/>
      <w:bCs/>
    </w:rPr>
  </w:style>
  <w:style w:type="paragraph" w:customStyle="1" w:styleId="reader-word-layer">
    <w:name w:val="reader-word-layer"/>
    <w:basedOn w:val="a"/>
    <w:rsid w:val="0058498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86290">
      <w:bodyDiv w:val="1"/>
      <w:marLeft w:val="0"/>
      <w:marRight w:val="0"/>
      <w:marTop w:val="0"/>
      <w:marBottom w:val="0"/>
      <w:divBdr>
        <w:top w:val="none" w:sz="0" w:space="0" w:color="auto"/>
        <w:left w:val="none" w:sz="0" w:space="0" w:color="auto"/>
        <w:bottom w:val="none" w:sz="0" w:space="0" w:color="auto"/>
        <w:right w:val="none" w:sz="0" w:space="0" w:color="auto"/>
      </w:divBdr>
    </w:div>
    <w:div w:id="343673024">
      <w:bodyDiv w:val="1"/>
      <w:marLeft w:val="0"/>
      <w:marRight w:val="0"/>
      <w:marTop w:val="0"/>
      <w:marBottom w:val="0"/>
      <w:divBdr>
        <w:top w:val="none" w:sz="0" w:space="0" w:color="auto"/>
        <w:left w:val="none" w:sz="0" w:space="0" w:color="auto"/>
        <w:bottom w:val="none" w:sz="0" w:space="0" w:color="auto"/>
        <w:right w:val="none" w:sz="0" w:space="0" w:color="auto"/>
      </w:divBdr>
    </w:div>
    <w:div w:id="771778862">
      <w:bodyDiv w:val="1"/>
      <w:marLeft w:val="0"/>
      <w:marRight w:val="0"/>
      <w:marTop w:val="0"/>
      <w:marBottom w:val="0"/>
      <w:divBdr>
        <w:top w:val="none" w:sz="0" w:space="0" w:color="auto"/>
        <w:left w:val="none" w:sz="0" w:space="0" w:color="auto"/>
        <w:bottom w:val="none" w:sz="0" w:space="0" w:color="auto"/>
        <w:right w:val="none" w:sz="0" w:space="0" w:color="auto"/>
      </w:divBdr>
    </w:div>
    <w:div w:id="803933899">
      <w:bodyDiv w:val="1"/>
      <w:marLeft w:val="0"/>
      <w:marRight w:val="0"/>
      <w:marTop w:val="0"/>
      <w:marBottom w:val="0"/>
      <w:divBdr>
        <w:top w:val="none" w:sz="0" w:space="0" w:color="auto"/>
        <w:left w:val="none" w:sz="0" w:space="0" w:color="auto"/>
        <w:bottom w:val="none" w:sz="0" w:space="0" w:color="auto"/>
        <w:right w:val="none" w:sz="0" w:space="0" w:color="auto"/>
      </w:divBdr>
    </w:div>
    <w:div w:id="914319862">
      <w:bodyDiv w:val="1"/>
      <w:marLeft w:val="0"/>
      <w:marRight w:val="0"/>
      <w:marTop w:val="0"/>
      <w:marBottom w:val="0"/>
      <w:divBdr>
        <w:top w:val="none" w:sz="0" w:space="0" w:color="auto"/>
        <w:left w:val="none" w:sz="0" w:space="0" w:color="auto"/>
        <w:bottom w:val="none" w:sz="0" w:space="0" w:color="auto"/>
        <w:right w:val="none" w:sz="0" w:space="0" w:color="auto"/>
      </w:divBdr>
    </w:div>
    <w:div w:id="939414514">
      <w:bodyDiv w:val="1"/>
      <w:marLeft w:val="0"/>
      <w:marRight w:val="0"/>
      <w:marTop w:val="0"/>
      <w:marBottom w:val="0"/>
      <w:divBdr>
        <w:top w:val="none" w:sz="0" w:space="0" w:color="auto"/>
        <w:left w:val="none" w:sz="0" w:space="0" w:color="auto"/>
        <w:bottom w:val="none" w:sz="0" w:space="0" w:color="auto"/>
        <w:right w:val="none" w:sz="0" w:space="0" w:color="auto"/>
      </w:divBdr>
    </w:div>
    <w:div w:id="1233079722">
      <w:bodyDiv w:val="1"/>
      <w:marLeft w:val="0"/>
      <w:marRight w:val="0"/>
      <w:marTop w:val="0"/>
      <w:marBottom w:val="0"/>
      <w:divBdr>
        <w:top w:val="none" w:sz="0" w:space="0" w:color="auto"/>
        <w:left w:val="none" w:sz="0" w:space="0" w:color="auto"/>
        <w:bottom w:val="none" w:sz="0" w:space="0" w:color="auto"/>
        <w:right w:val="none" w:sz="0" w:space="0" w:color="auto"/>
      </w:divBdr>
    </w:div>
    <w:div w:id="1454985056">
      <w:bodyDiv w:val="1"/>
      <w:marLeft w:val="0"/>
      <w:marRight w:val="0"/>
      <w:marTop w:val="0"/>
      <w:marBottom w:val="0"/>
      <w:divBdr>
        <w:top w:val="none" w:sz="0" w:space="0" w:color="auto"/>
        <w:left w:val="none" w:sz="0" w:space="0" w:color="auto"/>
        <w:bottom w:val="none" w:sz="0" w:space="0" w:color="auto"/>
        <w:right w:val="none" w:sz="0" w:space="0" w:color="auto"/>
      </w:divBdr>
    </w:div>
    <w:div w:id="1472215671">
      <w:bodyDiv w:val="1"/>
      <w:marLeft w:val="0"/>
      <w:marRight w:val="0"/>
      <w:marTop w:val="0"/>
      <w:marBottom w:val="0"/>
      <w:divBdr>
        <w:top w:val="none" w:sz="0" w:space="0" w:color="auto"/>
        <w:left w:val="none" w:sz="0" w:space="0" w:color="auto"/>
        <w:bottom w:val="none" w:sz="0" w:space="0" w:color="auto"/>
        <w:right w:val="none" w:sz="0" w:space="0" w:color="auto"/>
      </w:divBdr>
    </w:div>
    <w:div w:id="1593977443">
      <w:bodyDiv w:val="1"/>
      <w:marLeft w:val="0"/>
      <w:marRight w:val="0"/>
      <w:marTop w:val="0"/>
      <w:marBottom w:val="0"/>
      <w:divBdr>
        <w:top w:val="none" w:sz="0" w:space="0" w:color="auto"/>
        <w:left w:val="none" w:sz="0" w:space="0" w:color="auto"/>
        <w:bottom w:val="none" w:sz="0" w:space="0" w:color="auto"/>
        <w:right w:val="none" w:sz="0" w:space="0" w:color="auto"/>
      </w:divBdr>
    </w:div>
    <w:div w:id="1809086951">
      <w:bodyDiv w:val="1"/>
      <w:marLeft w:val="0"/>
      <w:marRight w:val="0"/>
      <w:marTop w:val="0"/>
      <w:marBottom w:val="0"/>
      <w:divBdr>
        <w:top w:val="none" w:sz="0" w:space="0" w:color="auto"/>
        <w:left w:val="none" w:sz="0" w:space="0" w:color="auto"/>
        <w:bottom w:val="none" w:sz="0" w:space="0" w:color="auto"/>
        <w:right w:val="none" w:sz="0" w:space="0" w:color="auto"/>
      </w:divBdr>
    </w:div>
    <w:div w:id="1962153818">
      <w:bodyDiv w:val="1"/>
      <w:marLeft w:val="0"/>
      <w:marRight w:val="0"/>
      <w:marTop w:val="0"/>
      <w:marBottom w:val="0"/>
      <w:divBdr>
        <w:top w:val="none" w:sz="0" w:space="0" w:color="auto"/>
        <w:left w:val="none" w:sz="0" w:space="0" w:color="auto"/>
        <w:bottom w:val="none" w:sz="0" w:space="0" w:color="auto"/>
        <w:right w:val="none" w:sz="0" w:space="0" w:color="auto"/>
      </w:divBdr>
    </w:div>
    <w:div w:id="205765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5545F-3A83-4513-8AD6-A3DCF8836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10</Pages>
  <Words>746</Words>
  <Characters>4253</Characters>
  <Application>Microsoft Office Word</Application>
  <DocSecurity>0</DocSecurity>
  <Lines>35</Lines>
  <Paragraphs>9</Paragraphs>
  <ScaleCrop>false</ScaleCrop>
  <Company/>
  <LinksUpToDate>false</LinksUpToDate>
  <CharactersWithSpaces>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xuying</dc:creator>
  <cp:keywords/>
  <dc:description/>
  <cp:lastModifiedBy>Administrator</cp:lastModifiedBy>
  <cp:revision>244</cp:revision>
  <cp:lastPrinted>2025-06-03T08:54:00Z</cp:lastPrinted>
  <dcterms:created xsi:type="dcterms:W3CDTF">2020-03-30T03:16:00Z</dcterms:created>
  <dcterms:modified xsi:type="dcterms:W3CDTF">2025-06-30T07:24:00Z</dcterms:modified>
</cp:coreProperties>
</file>