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DDB3" w14:textId="77777777" w:rsidR="00056FAE" w:rsidRDefault="00FB5DC6">
      <w:pPr>
        <w:widowControl/>
        <w:spacing w:line="560" w:lineRule="exact"/>
        <w:ind w:firstLineChars="78" w:firstLine="281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2025年度栖霞区水务局污水处理运营维护专项资金</w:t>
      </w:r>
    </w:p>
    <w:p w14:paraId="004800BC" w14:textId="77777777" w:rsidR="00056FAE" w:rsidRDefault="00FB5DC6">
      <w:pPr>
        <w:widowControl/>
        <w:spacing w:line="560" w:lineRule="exact"/>
        <w:ind w:firstLineChars="200" w:firstLine="720"/>
        <w:jc w:val="center"/>
        <w:rPr>
          <w:rFonts w:ascii="方正小标宋简体" w:eastAsia="方正小标宋简体"/>
          <w:b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int="eastAsia"/>
          <w:sz w:val="36"/>
          <w:szCs w:val="36"/>
        </w:rPr>
        <w:t>绩效自评价报告</w:t>
      </w:r>
    </w:p>
    <w:p w14:paraId="6550E491" w14:textId="77777777" w:rsidR="00056FAE" w:rsidRDefault="00056FAE">
      <w:pPr>
        <w:widowControl/>
        <w:spacing w:line="560" w:lineRule="exact"/>
        <w:ind w:firstLineChars="200" w:firstLine="640"/>
        <w:jc w:val="left"/>
        <w:rPr>
          <w:rFonts w:eastAsia="黑体"/>
          <w:color w:val="000000"/>
          <w:kern w:val="0"/>
          <w:sz w:val="32"/>
          <w:szCs w:val="32"/>
        </w:rPr>
      </w:pPr>
    </w:p>
    <w:p w14:paraId="6B5D7853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eastAsia="黑体"/>
          <w:kern w:val="0"/>
          <w:sz w:val="24"/>
        </w:rPr>
      </w:pPr>
      <w:r>
        <w:rPr>
          <w:rFonts w:eastAsia="黑体"/>
          <w:color w:val="000000"/>
          <w:kern w:val="0"/>
          <w:sz w:val="32"/>
          <w:szCs w:val="32"/>
        </w:rPr>
        <w:t>一、项目概况</w:t>
      </w:r>
    </w:p>
    <w:p w14:paraId="7BDDF4B8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方正楷体_GBK" w:eastAsia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hint="eastAsia"/>
          <w:color w:val="000000"/>
          <w:kern w:val="0"/>
          <w:sz w:val="32"/>
          <w:szCs w:val="32"/>
        </w:rPr>
        <w:t>（一）项目基本情况</w:t>
      </w:r>
    </w:p>
    <w:p w14:paraId="0D023EB1" w14:textId="77777777" w:rsidR="00056FAE" w:rsidRDefault="00FB5DC6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完善栖霞山西片区污水收集系统，保障仙林系统污水管网安全稳定运行，提升区域水环境质量，经市水务局批复同意实施仙林污水收集系统（栖霞山西片区）管网建设工程。仙林污水收集系统（栖霞山西片区）管网建设工程由栖霞区水务局牵头实施，建设单位为南京市栖霞区长江堤防管理所，主要建设内容为建设7号路、经二路、亭子桥路及便民河路新建DN300～DN600污水管，全长约3.4千米，取消金陵石化污水临时泵站、一号及二号临时泵站，新建一座市政污水泵站。经各参建单位齐心努力，工程于2025年6月完工。</w:t>
      </w:r>
    </w:p>
    <w:p w14:paraId="2A2BCBEB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方正楷体_GBK" w:eastAsia="方正楷体_GBK"/>
          <w:color w:val="000000"/>
          <w:kern w:val="0"/>
          <w:sz w:val="32"/>
          <w:szCs w:val="32"/>
        </w:rPr>
      </w:pPr>
      <w:r>
        <w:rPr>
          <w:rFonts w:ascii="方正楷体_GBK" w:eastAsia="方正楷体_GBK" w:hint="eastAsia"/>
          <w:color w:val="000000"/>
          <w:kern w:val="0"/>
          <w:sz w:val="32"/>
          <w:szCs w:val="32"/>
        </w:rPr>
        <w:t>（二）项目资金情况</w:t>
      </w:r>
    </w:p>
    <w:p w14:paraId="6D3AB203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仙林污水收集系统（栖霞山西片区）管网建设工程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概算审定为6175.77万元。所需资金由市级水务资金统筹安排。</w:t>
      </w:r>
    </w:p>
    <w:p w14:paraId="7FCC0D67" w14:textId="6AD2AADD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根据南京市水务局、南京市财政局文件《关于下达2024年水务建设项目第四批补助资金的通知》（宁财农〔2024〕233号）、《关于下达2025年水务建设项目第二批补助资金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的通知》（宁财农〔2025〕116号）、《关于下达2025年水务建设项目第四批补助资金的通知》（宁水发〔2025〕181号），截至目前，项目资金已到位4958万元，已支付工程进度款4950.345262万元。</w:t>
      </w:r>
    </w:p>
    <w:p w14:paraId="522B3369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（三）绩效目标</w:t>
      </w:r>
    </w:p>
    <w:p w14:paraId="5E601AE2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绩效评价总目标：坚持公开公正原则、科学规范原则、客观性原则、突出重点原则、绩效相关原则。通过对项目各项绩效指标完成情况的绩效评分和综合分析，客观公正地评价项目的实施绩效，切实加强项目的财政资金管理，强化各级财政、水利部门财政支出管理意识，提高各级财政资金使用效率。</w:t>
      </w:r>
    </w:p>
    <w:p w14:paraId="27F444D7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绩效评价年度目标：通过本次绩效评价，加强</w:t>
      </w:r>
      <w:r>
        <w:rPr>
          <w:rFonts w:ascii="仿宋_GB2312" w:eastAsia="仿宋_GB2312" w:hAnsi="仿宋_GB2312" w:cs="仿宋_GB2312" w:hint="eastAsia"/>
          <w:sz w:val="32"/>
          <w:szCs w:val="32"/>
        </w:rPr>
        <w:t>仙林污水收集系统（栖霞山西片区）管网建设工程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的财政资金管理，发现总结工程建设管理中的薄弱环节和成功经验，进一步提高建设管理水平。</w:t>
      </w:r>
    </w:p>
    <w:p w14:paraId="6101C5CB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eastAsia="黑体"/>
          <w:kern w:val="0"/>
          <w:sz w:val="24"/>
        </w:rPr>
      </w:pPr>
      <w:r>
        <w:rPr>
          <w:rFonts w:eastAsia="黑体"/>
          <w:color w:val="000000"/>
          <w:kern w:val="0"/>
          <w:sz w:val="32"/>
          <w:szCs w:val="32"/>
        </w:rPr>
        <w:t>二、评价结论</w:t>
      </w:r>
    </w:p>
    <w:p w14:paraId="1C0DE6D9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2025年，在市水务局的关心指导下，栖霞区水务局进一步贯彻落实“全面实施绩效管理”重要精神，提高财政政策绩效评价工作的科学性和规范性，圆满完成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仙林污水收集系统（栖霞山西片区）管网建设工程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的建设任务。加强水利专项资金绩效管理，不断提高资金使用效益。本次绩效评价自评得分100分。</w:t>
      </w:r>
    </w:p>
    <w:p w14:paraId="5C5DCE19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lastRenderedPageBreak/>
        <w:t>三、项目成效</w:t>
      </w:r>
    </w:p>
    <w:p w14:paraId="15B888ED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仙林污水收集系统（栖霞山西片区）管网建设工程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的完成，消除了仙林污水收集系统现状污水管网的安全隐患，完善了7号路、经二路、亭子桥路及便民河路的污水管网，保障了污水管道的安全运行，并提高了片区污水收集率。</w:t>
      </w:r>
    </w:p>
    <w:p w14:paraId="63699887" w14:textId="77777777" w:rsidR="00056FAE" w:rsidRDefault="00FB5DC6">
      <w:pPr>
        <w:widowControl/>
        <w:spacing w:line="560" w:lineRule="exact"/>
        <w:ind w:firstLineChars="200" w:firstLine="640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四、存在问题及原因分析</w:t>
      </w:r>
    </w:p>
    <w:p w14:paraId="650D683B" w14:textId="77777777" w:rsidR="00056FAE" w:rsidRDefault="00FB5DC6">
      <w:pPr>
        <w:widowControl/>
        <w:spacing w:line="560" w:lineRule="exact"/>
        <w:ind w:firstLineChars="200" w:firstLine="600"/>
        <w:jc w:val="left"/>
        <w:rPr>
          <w:rFonts w:ascii="方正仿宋_GBK" w:eastAsia="方正仿宋_GBK"/>
          <w:color w:val="000000"/>
          <w:kern w:val="0"/>
          <w:sz w:val="30"/>
          <w:szCs w:val="30"/>
        </w:rPr>
      </w:pPr>
      <w:r>
        <w:rPr>
          <w:rFonts w:ascii="方正仿宋_GBK" w:eastAsia="方正仿宋_GBK"/>
          <w:color w:val="000000"/>
          <w:kern w:val="0"/>
          <w:sz w:val="30"/>
          <w:szCs w:val="30"/>
        </w:rPr>
        <w:t>无</w:t>
      </w:r>
    </w:p>
    <w:p w14:paraId="4E647C92" w14:textId="77777777" w:rsidR="00056FAE" w:rsidRDefault="00FB5DC6">
      <w:pPr>
        <w:spacing w:line="560" w:lineRule="exact"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五、有关建议</w:t>
      </w:r>
    </w:p>
    <w:p w14:paraId="000BBE6A" w14:textId="77777777" w:rsidR="00056FAE" w:rsidRDefault="00FB5DC6">
      <w:pPr>
        <w:spacing w:line="560" w:lineRule="exact"/>
        <w:ind w:firstLineChars="200" w:firstLine="600"/>
        <w:rPr>
          <w:rFonts w:ascii="方正仿宋_GBK" w:eastAsia="方正仿宋_GBK"/>
          <w:color w:val="000000"/>
          <w:kern w:val="0"/>
          <w:sz w:val="30"/>
          <w:szCs w:val="30"/>
        </w:rPr>
      </w:pPr>
      <w:r>
        <w:rPr>
          <w:rFonts w:ascii="方正仿宋_GBK" w:eastAsia="方正仿宋_GBK"/>
          <w:color w:val="000000"/>
          <w:kern w:val="0"/>
          <w:sz w:val="30"/>
          <w:szCs w:val="30"/>
        </w:rPr>
        <w:t>无</w:t>
      </w:r>
    </w:p>
    <w:p w14:paraId="5D94A606" w14:textId="77777777" w:rsidR="00056FAE" w:rsidRDefault="00FB5DC6">
      <w:pPr>
        <w:spacing w:line="560" w:lineRule="exact"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六、评价工作开展情况及其他需说明的情况</w:t>
      </w:r>
    </w:p>
    <w:p w14:paraId="0C8B8CB9" w14:textId="53D76986" w:rsidR="00056FAE" w:rsidRDefault="00FB5DC6" w:rsidP="00F339B7">
      <w:pPr>
        <w:spacing w:line="560" w:lineRule="exact"/>
        <w:ind w:firstLineChars="200" w:firstLine="640"/>
        <w:rPr>
          <w:rFonts w:eastAsia="仿宋"/>
          <w:color w:val="000000"/>
          <w:kern w:val="0"/>
          <w:sz w:val="32"/>
          <w:szCs w:val="32"/>
        </w:rPr>
      </w:pPr>
      <w:r>
        <w:rPr>
          <w:rFonts w:ascii="方正仿宋_GBK" w:eastAsia="方正仿宋_GBK" w:hint="eastAsia"/>
          <w:color w:val="000000"/>
          <w:kern w:val="0"/>
          <w:sz w:val="32"/>
          <w:szCs w:val="32"/>
        </w:rPr>
        <w:t>无</w:t>
      </w:r>
    </w:p>
    <w:p w14:paraId="60A24B27" w14:textId="77777777" w:rsidR="00056FAE" w:rsidRDefault="00056FAE">
      <w:pPr>
        <w:ind w:firstLineChars="500" w:firstLine="1600"/>
        <w:jc w:val="left"/>
        <w:rPr>
          <w:rFonts w:eastAsia="仿宋"/>
          <w:color w:val="000000"/>
          <w:kern w:val="0"/>
          <w:sz w:val="32"/>
          <w:szCs w:val="32"/>
        </w:rPr>
      </w:pPr>
    </w:p>
    <w:p w14:paraId="4D2A0EFA" w14:textId="77777777" w:rsidR="00056FAE" w:rsidRDefault="00056FAE">
      <w:pPr>
        <w:ind w:firstLineChars="500" w:firstLine="1600"/>
        <w:jc w:val="left"/>
        <w:rPr>
          <w:rFonts w:eastAsia="仿宋"/>
          <w:color w:val="000000"/>
          <w:kern w:val="0"/>
          <w:sz w:val="32"/>
          <w:szCs w:val="32"/>
        </w:rPr>
      </w:pPr>
    </w:p>
    <w:p w14:paraId="618D77AB" w14:textId="77777777" w:rsidR="00056FAE" w:rsidRDefault="00056FAE">
      <w:pPr>
        <w:ind w:firstLineChars="500" w:firstLine="1600"/>
        <w:jc w:val="left"/>
        <w:rPr>
          <w:rFonts w:eastAsia="仿宋"/>
          <w:color w:val="000000"/>
          <w:kern w:val="0"/>
          <w:sz w:val="32"/>
          <w:szCs w:val="32"/>
        </w:rPr>
      </w:pPr>
    </w:p>
    <w:p w14:paraId="0B34B5B7" w14:textId="77777777" w:rsidR="00056FAE" w:rsidRDefault="00056FAE">
      <w:pPr>
        <w:ind w:firstLineChars="500" w:firstLine="1600"/>
        <w:jc w:val="left"/>
        <w:rPr>
          <w:rFonts w:eastAsia="仿宋"/>
          <w:color w:val="000000"/>
          <w:kern w:val="0"/>
          <w:sz w:val="32"/>
          <w:szCs w:val="32"/>
        </w:rPr>
      </w:pPr>
    </w:p>
    <w:p w14:paraId="002BD1C0" w14:textId="77777777" w:rsidR="00056FAE" w:rsidRDefault="00056FAE">
      <w:pPr>
        <w:ind w:firstLineChars="500" w:firstLine="1600"/>
        <w:jc w:val="left"/>
        <w:rPr>
          <w:rFonts w:eastAsia="仿宋"/>
          <w:color w:val="000000"/>
          <w:kern w:val="0"/>
          <w:sz w:val="32"/>
          <w:szCs w:val="32"/>
        </w:rPr>
      </w:pPr>
    </w:p>
    <w:p w14:paraId="2C1A62EE" w14:textId="77777777" w:rsidR="00056FAE" w:rsidRDefault="00056FAE">
      <w:pPr>
        <w:spacing w:line="480" w:lineRule="exact"/>
        <w:rPr>
          <w:rFonts w:ascii="方正仿宋_GBK" w:eastAsia="方正仿宋_GBK"/>
          <w:sz w:val="24"/>
        </w:rPr>
      </w:pPr>
    </w:p>
    <w:sectPr w:rsidR="00056F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A3F7" w14:textId="77777777" w:rsidR="00FB5DC6" w:rsidRDefault="00FB5DC6">
      <w:pPr>
        <w:spacing w:after="0" w:line="240" w:lineRule="auto"/>
      </w:pPr>
      <w:r>
        <w:separator/>
      </w:r>
    </w:p>
  </w:endnote>
  <w:endnote w:type="continuationSeparator" w:id="0">
    <w:p w14:paraId="20A89D74" w14:textId="77777777" w:rsidR="00FB5DC6" w:rsidRDefault="00FB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03241"/>
    </w:sdtPr>
    <w:sdtEndPr/>
    <w:sdtContent>
      <w:p w14:paraId="33C9538A" w14:textId="77777777" w:rsidR="00056FAE" w:rsidRDefault="00FB5DC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4D96A920" w14:textId="77777777" w:rsidR="00056FAE" w:rsidRDefault="00056F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37D9C" w14:textId="77777777" w:rsidR="00FB5DC6" w:rsidRDefault="00FB5DC6">
      <w:pPr>
        <w:spacing w:after="0" w:line="240" w:lineRule="auto"/>
      </w:pPr>
      <w:r>
        <w:separator/>
      </w:r>
    </w:p>
  </w:footnote>
  <w:footnote w:type="continuationSeparator" w:id="0">
    <w:p w14:paraId="266D80D3" w14:textId="77777777" w:rsidR="00FB5DC6" w:rsidRDefault="00FB5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99B"/>
    <w:rsid w:val="0002083E"/>
    <w:rsid w:val="00056FAE"/>
    <w:rsid w:val="000E21C3"/>
    <w:rsid w:val="00180035"/>
    <w:rsid w:val="00186A22"/>
    <w:rsid w:val="001B12FA"/>
    <w:rsid w:val="001E453E"/>
    <w:rsid w:val="002F0BBF"/>
    <w:rsid w:val="002F3F44"/>
    <w:rsid w:val="00346170"/>
    <w:rsid w:val="00357B28"/>
    <w:rsid w:val="00476453"/>
    <w:rsid w:val="004D5FD7"/>
    <w:rsid w:val="00554FD4"/>
    <w:rsid w:val="005829E2"/>
    <w:rsid w:val="006B467F"/>
    <w:rsid w:val="00710759"/>
    <w:rsid w:val="0074258B"/>
    <w:rsid w:val="00743D80"/>
    <w:rsid w:val="00764BE0"/>
    <w:rsid w:val="008C0A54"/>
    <w:rsid w:val="008C1691"/>
    <w:rsid w:val="0097799B"/>
    <w:rsid w:val="00B96637"/>
    <w:rsid w:val="00C33D52"/>
    <w:rsid w:val="00C5607B"/>
    <w:rsid w:val="00D12213"/>
    <w:rsid w:val="00D4144E"/>
    <w:rsid w:val="00DB100F"/>
    <w:rsid w:val="00DC5D72"/>
    <w:rsid w:val="00DC7E87"/>
    <w:rsid w:val="00DD521A"/>
    <w:rsid w:val="00F00D38"/>
    <w:rsid w:val="00F25E00"/>
    <w:rsid w:val="00F339B7"/>
    <w:rsid w:val="00FB5DC6"/>
    <w:rsid w:val="00FC2EBC"/>
    <w:rsid w:val="00FC4878"/>
    <w:rsid w:val="00FD398A"/>
    <w:rsid w:val="12882036"/>
    <w:rsid w:val="26FD08AA"/>
    <w:rsid w:val="291169B7"/>
    <w:rsid w:val="38B87335"/>
    <w:rsid w:val="39D20E75"/>
    <w:rsid w:val="3C1F2070"/>
    <w:rsid w:val="47BC0D27"/>
    <w:rsid w:val="57766684"/>
    <w:rsid w:val="60921FE9"/>
    <w:rsid w:val="61F62317"/>
    <w:rsid w:val="68D3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5DB834"/>
  <w15:docId w15:val="{032B60AF-8ED5-4F6E-9D3A-89559066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pPr>
      <w:adjustRightInd w:val="0"/>
      <w:snapToGrid w:val="0"/>
    </w:pPr>
    <w:rPr>
      <w:rFonts w:ascii="Tahoma" w:hAnsi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雪婷 李</cp:lastModifiedBy>
  <cp:revision>5</cp:revision>
  <dcterms:created xsi:type="dcterms:W3CDTF">2023-04-13T07:21:00Z</dcterms:created>
  <dcterms:modified xsi:type="dcterms:W3CDTF">2026-06-26T03:11:00Z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0_btnclosed</vt:lpwstr>
  </property>
  <property fmtid="{D5CDD505-2E9C-101B-9397-08002B2CF9AE}" pid="3" name="KSOProductBuildVer">
    <vt:lpwstr>2052-11.1.0.10314</vt:lpwstr>
  </property>
</Properties>
</file>