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0C3E" w14:textId="77777777" w:rsidR="009C42A2" w:rsidRDefault="009C42A2">
      <w:pPr>
        <w:snapToGrid w:val="0"/>
        <w:spacing w:before="2" w:line="560" w:lineRule="exact"/>
        <w:textAlignment w:val="baseline"/>
        <w:rPr>
          <w:rFonts w:ascii="Times New Roman" w:eastAsia="宋体" w:hAnsi="Times New Roman" w:cs="Times New Roman"/>
          <w:sz w:val="27"/>
          <w:szCs w:val="27"/>
          <w:lang w:eastAsia="zh-CN"/>
        </w:rPr>
      </w:pPr>
    </w:p>
    <w:p w14:paraId="62FC388F" w14:textId="77777777" w:rsidR="009C42A2" w:rsidRDefault="009F0599">
      <w:pPr>
        <w:snapToGrid w:val="0"/>
        <w:spacing w:line="560" w:lineRule="exact"/>
        <w:jc w:val="center"/>
        <w:textAlignment w:val="baseline"/>
        <w:rPr>
          <w:rFonts w:ascii="Times New Roman" w:eastAsia="方正小标宋_GBK" w:hAnsi="Times New Roman" w:cs="Times New Roman"/>
          <w:sz w:val="44"/>
          <w:szCs w:val="44"/>
          <w:lang w:eastAsia="zh-CN"/>
        </w:rPr>
      </w:pPr>
      <w:r>
        <w:rPr>
          <w:rFonts w:ascii="Times New Roman" w:eastAsia="方正小标宋_GBK" w:hAnsi="Times New Roman" w:cs="Times New Roman"/>
          <w:sz w:val="44"/>
          <w:szCs w:val="44"/>
          <w:lang w:eastAsia="zh-CN"/>
        </w:rPr>
        <w:t>江苏省政府专项债券项目绩效自评价报告</w:t>
      </w:r>
    </w:p>
    <w:p w14:paraId="664F7009" w14:textId="77777777" w:rsidR="009C42A2" w:rsidRDefault="009F0599">
      <w:pPr>
        <w:snapToGrid w:val="0"/>
        <w:spacing w:line="560" w:lineRule="exact"/>
        <w:jc w:val="center"/>
        <w:textAlignment w:val="baseline"/>
        <w:rPr>
          <w:rFonts w:ascii="Times New Roman" w:eastAsia="方正楷体_GBK" w:hAnsi="Times New Roman" w:cs="Times New Roman"/>
          <w:sz w:val="32"/>
          <w:szCs w:val="32"/>
          <w:lang w:eastAsia="zh-CN"/>
        </w:rPr>
      </w:pPr>
      <w:r>
        <w:rPr>
          <w:rFonts w:ascii="Times New Roman" w:eastAsia="方正楷体_GBK" w:hAnsi="Times New Roman" w:cs="Times New Roman"/>
          <w:sz w:val="32"/>
          <w:szCs w:val="32"/>
          <w:lang w:eastAsia="zh-CN"/>
        </w:rPr>
        <w:t>（</w:t>
      </w:r>
      <w:r>
        <w:rPr>
          <w:rFonts w:ascii="Times New Roman" w:eastAsia="方正楷体_GBK" w:hAnsi="Times New Roman" w:cs="Times New Roman" w:hint="eastAsia"/>
          <w:sz w:val="32"/>
          <w:szCs w:val="32"/>
          <w:lang w:eastAsia="zh-CN"/>
        </w:rPr>
        <w:t>太新路泵站及进出水管道改扩建工程</w:t>
      </w:r>
      <w:r>
        <w:rPr>
          <w:rFonts w:ascii="Times New Roman" w:eastAsia="方正楷体_GBK" w:hAnsi="Times New Roman" w:cs="Times New Roman"/>
          <w:sz w:val="32"/>
          <w:szCs w:val="32"/>
          <w:lang w:eastAsia="zh-CN"/>
        </w:rPr>
        <w:t>）</w:t>
      </w:r>
    </w:p>
    <w:p w14:paraId="5216791B" w14:textId="77777777" w:rsidR="009C42A2" w:rsidRDefault="009C42A2">
      <w:pPr>
        <w:snapToGrid w:val="0"/>
        <w:spacing w:line="560" w:lineRule="exact"/>
        <w:ind w:firstLineChars="200" w:firstLine="600"/>
        <w:jc w:val="both"/>
        <w:textAlignment w:val="baseline"/>
        <w:rPr>
          <w:rFonts w:ascii="Times New Roman" w:eastAsia="方正楷体_GBK" w:hAnsi="Times New Roman" w:cs="Times New Roman"/>
          <w:sz w:val="30"/>
          <w:szCs w:val="30"/>
          <w:lang w:eastAsia="zh-CN"/>
        </w:rPr>
      </w:pPr>
    </w:p>
    <w:p w14:paraId="2ACB422D" w14:textId="77777777" w:rsidR="009C42A2" w:rsidRDefault="009F0599">
      <w:pPr>
        <w:numPr>
          <w:ilvl w:val="0"/>
          <w:numId w:val="1"/>
        </w:numPr>
        <w:snapToGrid w:val="0"/>
        <w:spacing w:line="574" w:lineRule="exact"/>
        <w:ind w:firstLineChars="200" w:firstLine="600"/>
        <w:jc w:val="both"/>
        <w:textAlignment w:val="baseline"/>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项目情况</w:t>
      </w:r>
    </w:p>
    <w:p w14:paraId="6AF761F9" w14:textId="77777777" w:rsidR="009C42A2" w:rsidRDefault="009F0599">
      <w:pPr>
        <w:pStyle w:val="a4"/>
        <w:ind w:left="0" w:firstLineChars="200" w:firstLine="600"/>
        <w:rPr>
          <w:rFonts w:ascii="Times New Roman" w:eastAsia="方正仿宋_GBK" w:hAnsi="Times New Roman" w:cs="Times New Roman"/>
          <w:lang w:eastAsia="zh-CN"/>
        </w:rPr>
      </w:pPr>
      <w:r>
        <w:rPr>
          <w:rFonts w:ascii="Times New Roman" w:eastAsia="方正仿宋_GBK" w:hAnsi="Times New Roman" w:cs="Times New Roman" w:hint="eastAsia"/>
          <w:lang w:eastAsia="zh-CN"/>
        </w:rPr>
        <w:t>1</w:t>
      </w:r>
      <w:r>
        <w:rPr>
          <w:rFonts w:ascii="Times New Roman" w:eastAsia="方正仿宋_GBK" w:hAnsi="Times New Roman" w:cs="Times New Roman" w:hint="eastAsia"/>
          <w:lang w:eastAsia="zh-CN"/>
        </w:rPr>
        <w:t>、项目背景</w:t>
      </w:r>
    </w:p>
    <w:p w14:paraId="0E4D2106" w14:textId="54DFB56C"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南京市铁北污水处理系统主要服务范围为北十里长沟流域，东至绕城路</w:t>
      </w:r>
      <w:r>
        <w:rPr>
          <w:rFonts w:ascii="Times New Roman" w:eastAsia="方正仿宋_GBK" w:hAnsi="Times New Roman" w:cs="Times New Roman" w:hint="eastAsia"/>
          <w:sz w:val="30"/>
          <w:szCs w:val="30"/>
          <w:lang w:eastAsia="zh-CN"/>
        </w:rPr>
        <w:t>-</w:t>
      </w:r>
      <w:r>
        <w:rPr>
          <w:rFonts w:ascii="Times New Roman" w:eastAsia="方正仿宋_GBK" w:hAnsi="Times New Roman" w:cs="Times New Roman" w:hint="eastAsia"/>
          <w:sz w:val="30"/>
          <w:szCs w:val="30"/>
          <w:lang w:eastAsia="zh-CN"/>
        </w:rPr>
        <w:t>栖霞大道</w:t>
      </w:r>
      <w:r>
        <w:rPr>
          <w:rFonts w:ascii="Times New Roman" w:eastAsia="方正仿宋_GBK" w:hAnsi="Times New Roman" w:cs="Times New Roman"/>
          <w:sz w:val="30"/>
          <w:szCs w:val="30"/>
          <w:lang w:eastAsia="zh-CN"/>
        </w:rPr>
        <w:t>-</w:t>
      </w:r>
      <w:r>
        <w:rPr>
          <w:rFonts w:ascii="Times New Roman" w:eastAsia="方正仿宋_GBK" w:hAnsi="Times New Roman" w:cs="Times New Roman" w:hint="eastAsia"/>
          <w:sz w:val="30"/>
          <w:szCs w:val="30"/>
          <w:lang w:eastAsia="zh-CN"/>
        </w:rPr>
        <w:t>仙新路一带，南为紫金山北麓</w:t>
      </w:r>
      <w:r>
        <w:rPr>
          <w:rFonts w:ascii="Times New Roman" w:eastAsia="方正仿宋_GBK" w:hAnsi="Times New Roman" w:cs="Times New Roman"/>
          <w:sz w:val="30"/>
          <w:szCs w:val="30"/>
          <w:lang w:eastAsia="zh-CN"/>
        </w:rPr>
        <w:t>-</w:t>
      </w:r>
      <w:r>
        <w:rPr>
          <w:rFonts w:ascii="Times New Roman" w:eastAsia="方正仿宋_GBK" w:hAnsi="Times New Roman" w:cs="Times New Roman" w:hint="eastAsia"/>
          <w:sz w:val="30"/>
          <w:szCs w:val="30"/>
          <w:lang w:eastAsia="zh-CN"/>
        </w:rPr>
        <w:t>新景路一带，西为白云石矿东部地区，北为长江沿岸，总服务面积约</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39km</w:t>
      </w:r>
      <w:r>
        <w:rPr>
          <w:rFonts w:ascii="Times New Roman" w:eastAsia="方正仿宋_GBK" w:hAnsi="Times New Roman" w:cs="Times New Roman" w:hint="eastAsia"/>
          <w:sz w:val="30"/>
          <w:szCs w:val="30"/>
          <w:lang w:eastAsia="zh-CN"/>
        </w:rPr>
        <w:t>²，服务范围内包含三个片区，即太新路片区、北十里长沟中支片区及新尧新城片区，其中太新路片区面积</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13.6 km</w:t>
      </w:r>
      <w:r>
        <w:rPr>
          <w:rFonts w:ascii="Times New Roman" w:eastAsia="方正仿宋_GBK" w:hAnsi="Times New Roman" w:cs="Times New Roman" w:hint="eastAsia"/>
          <w:sz w:val="30"/>
          <w:szCs w:val="30"/>
          <w:lang w:eastAsia="zh-CN"/>
        </w:rPr>
        <w:t>²，北十里长沟中支片区面积</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18.3km</w:t>
      </w:r>
      <w:r>
        <w:rPr>
          <w:rFonts w:ascii="Times New Roman" w:eastAsia="方正仿宋_GBK" w:hAnsi="Times New Roman" w:cs="Times New Roman" w:hint="eastAsia"/>
          <w:sz w:val="30"/>
          <w:szCs w:val="30"/>
          <w:lang w:eastAsia="zh-CN"/>
        </w:rPr>
        <w:t>²，新尧新城片区面积</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6.8km</w:t>
      </w:r>
      <w:r>
        <w:rPr>
          <w:rFonts w:ascii="Times New Roman" w:eastAsia="方正仿宋_GBK" w:hAnsi="Times New Roman" w:cs="Times New Roman" w:hint="eastAsia"/>
          <w:sz w:val="30"/>
          <w:szCs w:val="30"/>
          <w:lang w:eastAsia="zh-CN"/>
        </w:rPr>
        <w:t>²。</w:t>
      </w:r>
      <w:r>
        <w:rPr>
          <w:rFonts w:ascii="Times New Roman" w:eastAsia="方正仿宋_GBK" w:hAnsi="Times New Roman" w:cs="Times New Roman" w:hint="eastAsia"/>
          <w:sz w:val="30"/>
          <w:szCs w:val="30"/>
          <w:lang w:eastAsia="zh-CN"/>
        </w:rPr>
        <w:t xml:space="preserve"> </w:t>
      </w:r>
    </w:p>
    <w:p w14:paraId="4B127B63" w14:textId="3332CE95"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铁北污水处理系统内排水体制为分流制，铁北污水处理厂现状规</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hint="eastAsia"/>
          <w:sz w:val="30"/>
          <w:szCs w:val="30"/>
          <w:lang w:eastAsia="zh-CN"/>
        </w:rPr>
        <w:t>模为</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19.5 </w:t>
      </w:r>
      <w:r>
        <w:rPr>
          <w:rFonts w:ascii="Times New Roman" w:eastAsia="方正仿宋_GBK" w:hAnsi="Times New Roman" w:cs="Times New Roman" w:hint="eastAsia"/>
          <w:sz w:val="30"/>
          <w:szCs w:val="30"/>
          <w:lang w:eastAsia="zh-CN"/>
        </w:rPr>
        <w:t>万</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m</w:t>
      </w:r>
      <w:r>
        <w:rPr>
          <w:rFonts w:ascii="Times New Roman" w:eastAsia="方正仿宋_GBK" w:hAnsi="Times New Roman" w:cs="Times New Roman" w:hint="eastAsia"/>
          <w:sz w:val="30"/>
          <w:szCs w:val="30"/>
          <w:lang w:eastAsia="zh-CN"/>
        </w:rPr>
        <w:t>³</w:t>
      </w:r>
      <w:r>
        <w:rPr>
          <w:rFonts w:ascii="Times New Roman" w:eastAsia="方正仿宋_GBK" w:hAnsi="Times New Roman" w:cs="Times New Roman"/>
          <w:sz w:val="30"/>
          <w:szCs w:val="30"/>
          <w:lang w:eastAsia="zh-CN"/>
        </w:rPr>
        <w:t>/d</w:t>
      </w:r>
      <w:r>
        <w:rPr>
          <w:rFonts w:ascii="Times New Roman" w:eastAsia="方正仿宋_GBK" w:hAnsi="Times New Roman" w:cs="Times New Roman" w:hint="eastAsia"/>
          <w:sz w:val="30"/>
          <w:szCs w:val="30"/>
          <w:lang w:eastAsia="zh-CN"/>
        </w:rPr>
        <w:t>。本次改造的太新路泵站现状规模</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10 </w:t>
      </w:r>
      <w:r>
        <w:rPr>
          <w:rFonts w:ascii="Times New Roman" w:eastAsia="方正仿宋_GBK" w:hAnsi="Times New Roman" w:cs="Times New Roman" w:hint="eastAsia"/>
          <w:sz w:val="30"/>
          <w:szCs w:val="30"/>
          <w:lang w:eastAsia="zh-CN"/>
        </w:rPr>
        <w:t>万</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m</w:t>
      </w:r>
      <w:r>
        <w:rPr>
          <w:rFonts w:ascii="Times New Roman" w:eastAsia="方正仿宋_GBK" w:hAnsi="Times New Roman" w:cs="Times New Roman" w:hint="eastAsia"/>
          <w:sz w:val="30"/>
          <w:szCs w:val="30"/>
          <w:lang w:eastAsia="zh-CN"/>
        </w:rPr>
        <w:t>³</w:t>
      </w:r>
      <w:r>
        <w:rPr>
          <w:rFonts w:ascii="Times New Roman" w:eastAsia="方正仿宋_GBK" w:hAnsi="Times New Roman" w:cs="Times New Roman"/>
          <w:sz w:val="30"/>
          <w:szCs w:val="30"/>
          <w:lang w:eastAsia="zh-CN"/>
        </w:rPr>
        <w:t>/d</w:t>
      </w:r>
      <w:r>
        <w:rPr>
          <w:rFonts w:ascii="Times New Roman" w:eastAsia="方正仿宋_GBK" w:hAnsi="Times New Roman" w:cs="Times New Roman" w:hint="eastAsia"/>
          <w:sz w:val="30"/>
          <w:szCs w:val="30"/>
          <w:lang w:eastAsia="zh-CN"/>
        </w:rPr>
        <w:t>，主要服务范围为太新路片区及北十里长沟中支片区，总面积约</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31.9km²</w:t>
      </w:r>
      <w:r>
        <w:rPr>
          <w:rFonts w:ascii="Times New Roman" w:eastAsia="方正仿宋_GBK" w:hAnsi="Times New Roman" w:cs="Times New Roman" w:hint="eastAsia"/>
          <w:sz w:val="30"/>
          <w:szCs w:val="30"/>
          <w:lang w:eastAsia="zh-CN"/>
        </w:rPr>
        <w:t>，其中太新路片区污水经由和燕路</w:t>
      </w:r>
      <w:r w:rsidR="00E351E7" w:rsidRPr="00E351E7">
        <w:rPr>
          <w:rFonts w:ascii="Times New Roman" w:eastAsia="方正仿宋_GBK" w:hAnsi="Times New Roman" w:cs="Times New Roman"/>
          <w:sz w:val="30"/>
          <w:szCs w:val="30"/>
          <w:lang w:eastAsia="zh-CN"/>
        </w:rPr>
        <w:t>—</w:t>
      </w:r>
      <w:r>
        <w:rPr>
          <w:rFonts w:ascii="Times New Roman" w:eastAsia="方正仿宋_GBK" w:hAnsi="Times New Roman" w:cs="Times New Roman" w:hint="eastAsia"/>
          <w:sz w:val="30"/>
          <w:szCs w:val="30"/>
          <w:lang w:eastAsia="zh-CN"/>
        </w:rPr>
        <w:t>太新路污水管道收集汇至太新路泵站，北十里长沟中支片区污水经由瑞霞路污水管道收集汇至太新路泵站。随着泵站服务范围内地块的开发建设，</w:t>
      </w:r>
      <w:r>
        <w:rPr>
          <w:rFonts w:ascii="Times New Roman" w:eastAsia="方正仿宋_GBK" w:hAnsi="Times New Roman" w:cs="Times New Roman"/>
          <w:sz w:val="30"/>
          <w:szCs w:val="30"/>
          <w:lang w:eastAsia="zh-CN"/>
        </w:rPr>
        <w:t xml:space="preserve">2021 </w:t>
      </w:r>
      <w:r>
        <w:rPr>
          <w:rFonts w:ascii="Times New Roman" w:eastAsia="方正仿宋_GBK" w:hAnsi="Times New Roman" w:cs="Times New Roman" w:hint="eastAsia"/>
          <w:sz w:val="30"/>
          <w:szCs w:val="30"/>
          <w:lang w:eastAsia="zh-CN"/>
        </w:rPr>
        <w:t>年</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3 </w:t>
      </w:r>
      <w:r>
        <w:rPr>
          <w:rFonts w:ascii="Times New Roman" w:eastAsia="方正仿宋_GBK" w:hAnsi="Times New Roman" w:cs="Times New Roman" w:hint="eastAsia"/>
          <w:sz w:val="30"/>
          <w:szCs w:val="30"/>
          <w:lang w:eastAsia="zh-CN"/>
        </w:rPr>
        <w:t>月份以来，太新路污水提升泵站日均污水提升量基本都在</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9.5 </w:t>
      </w:r>
      <w:r>
        <w:rPr>
          <w:rFonts w:ascii="Times New Roman" w:eastAsia="方正仿宋_GBK" w:hAnsi="Times New Roman" w:cs="Times New Roman" w:hint="eastAsia"/>
          <w:sz w:val="30"/>
          <w:szCs w:val="30"/>
          <w:lang w:eastAsia="zh-CN"/>
        </w:rPr>
        <w:t>万</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m</w:t>
      </w:r>
      <w:r>
        <w:rPr>
          <w:rFonts w:ascii="Times New Roman" w:eastAsia="方正仿宋_GBK" w:hAnsi="Times New Roman" w:cs="Times New Roman" w:hint="eastAsia"/>
          <w:sz w:val="30"/>
          <w:szCs w:val="30"/>
          <w:lang w:eastAsia="zh-CN"/>
        </w:rPr>
        <w:t>³</w:t>
      </w:r>
      <w:r>
        <w:rPr>
          <w:rFonts w:ascii="Times New Roman" w:eastAsia="方正仿宋_GBK" w:hAnsi="Times New Roman" w:cs="Times New Roman"/>
          <w:sz w:val="30"/>
          <w:szCs w:val="30"/>
          <w:lang w:eastAsia="zh-CN"/>
        </w:rPr>
        <w:t xml:space="preserve">/d </w:t>
      </w:r>
      <w:r>
        <w:rPr>
          <w:rFonts w:ascii="Times New Roman" w:eastAsia="方正仿宋_GBK" w:hAnsi="Times New Roman" w:cs="Times New Roman" w:hint="eastAsia"/>
          <w:sz w:val="30"/>
          <w:szCs w:val="30"/>
          <w:lang w:eastAsia="zh-CN"/>
        </w:rPr>
        <w:t>以上，最高日达</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13 </w:t>
      </w:r>
      <w:r>
        <w:rPr>
          <w:rFonts w:ascii="Times New Roman" w:eastAsia="方正仿宋_GBK" w:hAnsi="Times New Roman" w:cs="Times New Roman" w:hint="eastAsia"/>
          <w:sz w:val="30"/>
          <w:szCs w:val="30"/>
          <w:lang w:eastAsia="zh-CN"/>
        </w:rPr>
        <w:t>万</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m</w:t>
      </w:r>
      <w:r>
        <w:rPr>
          <w:rFonts w:ascii="Times New Roman" w:eastAsia="方正仿宋_GBK" w:hAnsi="Times New Roman" w:cs="Times New Roman" w:hint="eastAsia"/>
          <w:sz w:val="30"/>
          <w:szCs w:val="30"/>
          <w:lang w:eastAsia="zh-CN"/>
        </w:rPr>
        <w:t>³</w:t>
      </w:r>
      <w:r>
        <w:rPr>
          <w:rFonts w:ascii="Times New Roman" w:eastAsia="方正仿宋_GBK" w:hAnsi="Times New Roman" w:cs="Times New Roman"/>
          <w:sz w:val="30"/>
          <w:szCs w:val="30"/>
          <w:lang w:eastAsia="zh-CN"/>
        </w:rPr>
        <w:t>/d</w:t>
      </w:r>
      <w:r>
        <w:rPr>
          <w:rFonts w:ascii="Times New Roman" w:eastAsia="方正仿宋_GBK" w:hAnsi="Times New Roman" w:cs="Times New Roman" w:hint="eastAsia"/>
          <w:sz w:val="30"/>
          <w:szCs w:val="30"/>
          <w:lang w:eastAsia="zh-CN"/>
        </w:rPr>
        <w:t>，基本满负荷运行。随着燕子矶新城的人口的进一步增加，泵站即将不能满足片区污水转输的需求。且现状泵站</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DN1200 </w:t>
      </w:r>
      <w:r>
        <w:rPr>
          <w:rFonts w:ascii="Times New Roman" w:eastAsia="方正仿宋_GBK" w:hAnsi="Times New Roman" w:cs="Times New Roman" w:hint="eastAsia"/>
          <w:sz w:val="30"/>
          <w:szCs w:val="30"/>
          <w:lang w:eastAsia="zh-CN"/>
        </w:rPr>
        <w:t>的出水管管材主要为玻璃钢夹砂管，管道存在</w:t>
      </w:r>
      <w:r w:rsidR="0097265A">
        <w:rPr>
          <w:rFonts w:ascii="Times New Roman" w:eastAsia="方正仿宋_GBK" w:hAnsi="Times New Roman" w:cs="Times New Roman" w:hint="eastAsia"/>
          <w:sz w:val="30"/>
          <w:szCs w:val="30"/>
          <w:lang w:eastAsia="zh-CN"/>
        </w:rPr>
        <w:t>砂</w:t>
      </w:r>
      <w:r>
        <w:rPr>
          <w:rFonts w:ascii="Times New Roman" w:eastAsia="方正仿宋_GBK" w:hAnsi="Times New Roman" w:cs="Times New Roman" w:hint="eastAsia"/>
          <w:sz w:val="30"/>
          <w:szCs w:val="30"/>
          <w:lang w:eastAsia="zh-CN"/>
        </w:rPr>
        <w:lastRenderedPageBreak/>
        <w:t>眼、渗水等现象，曾在</w:t>
      </w:r>
      <w:r>
        <w:rPr>
          <w:rFonts w:ascii="Times New Roman" w:eastAsia="方正仿宋_GBK" w:hAnsi="Times New Roman" w:cs="Times New Roman" w:hint="eastAsia"/>
          <w:sz w:val="30"/>
          <w:szCs w:val="30"/>
          <w:lang w:eastAsia="zh-CN"/>
        </w:rPr>
        <w:t xml:space="preserve"> </w:t>
      </w:r>
      <w:r>
        <w:rPr>
          <w:rFonts w:ascii="Times New Roman" w:eastAsia="方正仿宋_GBK" w:hAnsi="Times New Roman" w:cs="Times New Roman"/>
          <w:sz w:val="30"/>
          <w:szCs w:val="30"/>
          <w:lang w:eastAsia="zh-CN"/>
        </w:rPr>
        <w:t xml:space="preserve">2015 </w:t>
      </w:r>
      <w:r>
        <w:rPr>
          <w:rFonts w:ascii="Times New Roman" w:eastAsia="方正仿宋_GBK" w:hAnsi="Times New Roman" w:cs="Times New Roman" w:hint="eastAsia"/>
          <w:sz w:val="30"/>
          <w:szCs w:val="30"/>
          <w:lang w:eastAsia="zh-CN"/>
        </w:rPr>
        <w:t>年出现过爆管事故，对片区排水安全及污水厂的运行造成较大影响，存在安全隐患。</w:t>
      </w:r>
    </w:p>
    <w:p w14:paraId="2CAB5096"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实施太新路泵站及进出水管道改扩建工程可以保障铁北污水处理系统安全稳定运行，解决太新路片区、北十里长沟中支片区日益增长的污水排放需求，消除太新路泵站出水管的安全隐患。</w:t>
      </w:r>
    </w:p>
    <w:p w14:paraId="470F8123"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2</w:t>
      </w:r>
      <w:r>
        <w:rPr>
          <w:rFonts w:ascii="Times New Roman" w:eastAsia="方正仿宋_GBK" w:hAnsi="Times New Roman" w:cs="Times New Roman"/>
          <w:sz w:val="30"/>
          <w:szCs w:val="30"/>
          <w:lang w:eastAsia="zh-CN"/>
        </w:rPr>
        <w:t>、主要内容：</w:t>
      </w:r>
    </w:p>
    <w:p w14:paraId="293E271D"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工程建设地点位于南京市栖霞区，工程范围为</w:t>
      </w:r>
      <w:r>
        <w:rPr>
          <w:rFonts w:ascii="Times New Roman" w:eastAsia="方正仿宋_GBK" w:hAnsi="Times New Roman" w:cs="Times New Roman" w:hint="eastAsia"/>
          <w:sz w:val="30"/>
          <w:szCs w:val="30"/>
          <w:lang w:eastAsia="zh-CN"/>
        </w:rPr>
        <w:t>:</w:t>
      </w:r>
      <w:r>
        <w:rPr>
          <w:rFonts w:ascii="Times New Roman" w:eastAsia="方正仿宋_GBK" w:hAnsi="Times New Roman" w:cs="Times New Roman" w:hint="eastAsia"/>
          <w:sz w:val="30"/>
          <w:szCs w:val="30"/>
          <w:lang w:eastAsia="zh-CN"/>
        </w:rPr>
        <w:t>西至北十里长沟东支，北至太新路泵站，往东沿太新路至二桥二通道，往南沿二桥二通道至铁北污水处理厂。沿太新路—新港大道</w:t>
      </w:r>
      <w:r>
        <w:rPr>
          <w:rFonts w:ascii="Times New Roman" w:eastAsia="方正仿宋_GBK" w:hAnsi="Times New Roman" w:cs="Times New Roman" w:hint="eastAsia"/>
          <w:sz w:val="30"/>
          <w:szCs w:val="30"/>
          <w:lang w:eastAsia="zh-CN"/>
        </w:rPr>
        <w:t>-</w:t>
      </w:r>
      <w:r>
        <w:rPr>
          <w:rFonts w:ascii="Times New Roman" w:eastAsia="方正仿宋_GBK" w:hAnsi="Times New Roman" w:cs="Times New Roman" w:hint="eastAsia"/>
          <w:sz w:val="30"/>
          <w:szCs w:val="30"/>
          <w:lang w:eastAsia="zh-CN"/>
        </w:rPr>
        <w:t>二桥通道等道路联通新建</w:t>
      </w:r>
      <w:r>
        <w:rPr>
          <w:rFonts w:ascii="Times New Roman" w:eastAsia="方正仿宋_GBK" w:hAnsi="Times New Roman" w:cs="Times New Roman" w:hint="eastAsia"/>
          <w:sz w:val="30"/>
          <w:szCs w:val="30"/>
          <w:lang w:eastAsia="zh-CN"/>
        </w:rPr>
        <w:t>d1500</w:t>
      </w:r>
      <w:r>
        <w:rPr>
          <w:rFonts w:ascii="Times New Roman" w:eastAsia="方正仿宋_GBK" w:hAnsi="Times New Roman" w:cs="Times New Roman" w:hint="eastAsia"/>
          <w:sz w:val="30"/>
          <w:szCs w:val="30"/>
          <w:lang w:eastAsia="zh-CN"/>
        </w:rPr>
        <w:t>球墨铸铁污水进水管</w:t>
      </w:r>
      <w:r>
        <w:rPr>
          <w:rFonts w:ascii="Times New Roman" w:eastAsia="方正仿宋_GBK" w:hAnsi="Times New Roman" w:cs="Times New Roman" w:hint="eastAsia"/>
          <w:sz w:val="30"/>
          <w:szCs w:val="30"/>
          <w:lang w:eastAsia="zh-CN"/>
        </w:rPr>
        <w:t>133m</w:t>
      </w:r>
      <w:r>
        <w:rPr>
          <w:rFonts w:ascii="Times New Roman" w:eastAsia="方正仿宋_GBK" w:hAnsi="Times New Roman" w:cs="Times New Roman" w:hint="eastAsia"/>
          <w:sz w:val="30"/>
          <w:szCs w:val="30"/>
          <w:lang w:eastAsia="zh-CN"/>
        </w:rPr>
        <w:t>，联通新建</w:t>
      </w:r>
      <w:r>
        <w:rPr>
          <w:rFonts w:ascii="Times New Roman" w:eastAsia="方正仿宋_GBK" w:hAnsi="Times New Roman" w:cs="Times New Roman" w:hint="eastAsia"/>
          <w:sz w:val="30"/>
          <w:szCs w:val="30"/>
          <w:lang w:eastAsia="zh-CN"/>
        </w:rPr>
        <w:t>DN1500</w:t>
      </w:r>
      <w:r>
        <w:rPr>
          <w:rFonts w:ascii="Times New Roman" w:eastAsia="方正仿宋_GBK" w:hAnsi="Times New Roman" w:cs="Times New Roman" w:hint="eastAsia"/>
          <w:sz w:val="30"/>
          <w:szCs w:val="30"/>
          <w:lang w:eastAsia="zh-CN"/>
        </w:rPr>
        <w:t>球墨铸铁出水管</w:t>
      </w:r>
      <w:r>
        <w:rPr>
          <w:rFonts w:ascii="Times New Roman" w:eastAsia="方正仿宋_GBK" w:hAnsi="Times New Roman" w:cs="Times New Roman" w:hint="eastAsia"/>
          <w:sz w:val="30"/>
          <w:szCs w:val="30"/>
          <w:lang w:eastAsia="zh-CN"/>
        </w:rPr>
        <w:t>1511m</w:t>
      </w:r>
      <w:r>
        <w:rPr>
          <w:rFonts w:ascii="Times New Roman" w:eastAsia="方正仿宋_GBK" w:hAnsi="Times New Roman" w:cs="Times New Roman" w:hint="eastAsia"/>
          <w:sz w:val="30"/>
          <w:szCs w:val="30"/>
          <w:lang w:eastAsia="zh-CN"/>
        </w:rPr>
        <w:t>；扩建太新路泵站规模由</w:t>
      </w:r>
      <w:r>
        <w:rPr>
          <w:rFonts w:ascii="Times New Roman" w:eastAsia="方正仿宋_GBK" w:hAnsi="Times New Roman" w:cs="Times New Roman" w:hint="eastAsia"/>
          <w:sz w:val="30"/>
          <w:szCs w:val="30"/>
          <w:lang w:eastAsia="zh-CN"/>
        </w:rPr>
        <w:t>10m</w:t>
      </w:r>
      <w:r>
        <w:rPr>
          <w:rFonts w:ascii="Times New Roman" w:eastAsia="方正仿宋_GBK" w:hAnsi="Times New Roman" w:cs="Times New Roman" w:hint="eastAsia"/>
          <w:sz w:val="30"/>
          <w:szCs w:val="30"/>
          <w:lang w:eastAsia="zh-CN"/>
        </w:rPr>
        <w:t>³</w:t>
      </w:r>
      <w:r>
        <w:rPr>
          <w:rFonts w:ascii="Times New Roman" w:eastAsia="方正仿宋_GBK" w:hAnsi="Times New Roman" w:cs="Times New Roman" w:hint="eastAsia"/>
          <w:sz w:val="30"/>
          <w:szCs w:val="30"/>
          <w:lang w:eastAsia="zh-CN"/>
        </w:rPr>
        <w:t>/d</w:t>
      </w:r>
      <w:r>
        <w:rPr>
          <w:rFonts w:ascii="Times New Roman" w:eastAsia="方正仿宋_GBK" w:hAnsi="Times New Roman" w:cs="Times New Roman" w:hint="eastAsia"/>
          <w:sz w:val="30"/>
          <w:szCs w:val="30"/>
          <w:lang w:eastAsia="zh-CN"/>
        </w:rPr>
        <w:t>至</w:t>
      </w:r>
      <w:r>
        <w:rPr>
          <w:rFonts w:ascii="Times New Roman" w:eastAsia="方正仿宋_GBK" w:hAnsi="Times New Roman" w:cs="Times New Roman" w:hint="eastAsia"/>
          <w:sz w:val="30"/>
          <w:szCs w:val="30"/>
          <w:lang w:eastAsia="zh-CN"/>
        </w:rPr>
        <w:t>16.5m</w:t>
      </w:r>
      <w:r>
        <w:rPr>
          <w:rFonts w:ascii="Times New Roman" w:eastAsia="方正仿宋_GBK" w:hAnsi="Times New Roman" w:cs="Times New Roman" w:hint="eastAsia"/>
          <w:sz w:val="30"/>
          <w:szCs w:val="30"/>
          <w:lang w:eastAsia="zh-CN"/>
        </w:rPr>
        <w:t>³</w:t>
      </w:r>
      <w:r>
        <w:rPr>
          <w:rFonts w:ascii="Times New Roman" w:eastAsia="方正仿宋_GBK" w:hAnsi="Times New Roman" w:cs="Times New Roman" w:hint="eastAsia"/>
          <w:sz w:val="30"/>
          <w:szCs w:val="30"/>
          <w:lang w:eastAsia="zh-CN"/>
        </w:rPr>
        <w:t>/d</w:t>
      </w:r>
      <w:r>
        <w:rPr>
          <w:rFonts w:ascii="Times New Roman" w:eastAsia="方正仿宋_GBK" w:hAnsi="Times New Roman" w:cs="Times New Roman" w:hint="eastAsia"/>
          <w:sz w:val="30"/>
          <w:szCs w:val="30"/>
          <w:lang w:eastAsia="zh-CN"/>
        </w:rPr>
        <w:t>。</w:t>
      </w:r>
    </w:p>
    <w:p w14:paraId="1D43BD4C"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3</w:t>
      </w:r>
      <w:r>
        <w:rPr>
          <w:rFonts w:ascii="Times New Roman" w:eastAsia="方正仿宋_GBK" w:hAnsi="Times New Roman" w:cs="Times New Roman"/>
          <w:sz w:val="30"/>
          <w:szCs w:val="30"/>
          <w:lang w:eastAsia="zh-CN"/>
        </w:rPr>
        <w:t>、实施方式：用于</w:t>
      </w:r>
      <w:r>
        <w:rPr>
          <w:rFonts w:ascii="Times New Roman" w:eastAsia="方正仿宋_GBK" w:hAnsi="Times New Roman" w:cs="Times New Roman"/>
          <w:spacing w:val="-15"/>
          <w:sz w:val="30"/>
          <w:szCs w:val="30"/>
          <w:lang w:eastAsia="zh-CN"/>
        </w:rPr>
        <w:t>项目建设阶段工程费用投入。</w:t>
      </w:r>
    </w:p>
    <w:p w14:paraId="5F52877B"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4</w:t>
      </w:r>
      <w:r>
        <w:rPr>
          <w:rFonts w:ascii="Times New Roman" w:eastAsia="方正仿宋_GBK" w:hAnsi="Times New Roman" w:cs="Times New Roman"/>
          <w:sz w:val="30"/>
          <w:szCs w:val="30"/>
          <w:lang w:eastAsia="zh-CN"/>
        </w:rPr>
        <w:t>、资金投入：本项目投资概算约为</w:t>
      </w:r>
      <w:r>
        <w:rPr>
          <w:rFonts w:eastAsia="仿宋" w:hint="eastAsia"/>
          <w:color w:val="000000"/>
          <w:sz w:val="32"/>
          <w:szCs w:val="32"/>
          <w:lang w:eastAsia="zh-CN"/>
        </w:rPr>
        <w:t>124</w:t>
      </w:r>
      <w:r>
        <w:rPr>
          <w:rFonts w:ascii="Times New Roman" w:eastAsia="方正仿宋_GBK" w:hAnsi="Times New Roman" w:cs="Times New Roman" w:hint="eastAsia"/>
          <w:sz w:val="30"/>
          <w:szCs w:val="30"/>
          <w:lang w:eastAsia="zh-CN"/>
        </w:rPr>
        <w:t>39.56</w:t>
      </w:r>
      <w:r>
        <w:rPr>
          <w:rFonts w:ascii="Times New Roman" w:eastAsia="方正仿宋_GBK" w:hAnsi="Times New Roman" w:cs="Times New Roman" w:hint="eastAsia"/>
          <w:sz w:val="30"/>
          <w:szCs w:val="30"/>
          <w:lang w:eastAsia="zh-CN"/>
        </w:rPr>
        <w:t>万</w:t>
      </w:r>
      <w:r>
        <w:rPr>
          <w:rFonts w:ascii="Times New Roman" w:eastAsia="方正仿宋_GBK" w:hAnsi="Times New Roman" w:cs="Times New Roman"/>
          <w:sz w:val="30"/>
          <w:szCs w:val="30"/>
          <w:lang w:eastAsia="zh-CN"/>
        </w:rPr>
        <w:t>元，其中</w:t>
      </w:r>
      <w:r>
        <w:rPr>
          <w:rFonts w:ascii="Times New Roman" w:eastAsia="方正仿宋_GBK" w:hAnsi="Times New Roman" w:cs="Times New Roman" w:hint="eastAsia"/>
          <w:sz w:val="30"/>
          <w:szCs w:val="30"/>
          <w:lang w:eastAsia="zh-CN"/>
        </w:rPr>
        <w:t>2025</w:t>
      </w:r>
      <w:r>
        <w:rPr>
          <w:rFonts w:ascii="Times New Roman" w:eastAsia="方正仿宋_GBK" w:hAnsi="Times New Roman" w:cs="Times New Roman" w:hint="eastAsia"/>
          <w:sz w:val="30"/>
          <w:szCs w:val="30"/>
          <w:lang w:eastAsia="zh-CN"/>
        </w:rPr>
        <w:t>年专项债总额</w:t>
      </w:r>
      <w:r>
        <w:rPr>
          <w:rFonts w:ascii="Times New Roman" w:eastAsia="方正仿宋_GBK" w:hAnsi="Times New Roman" w:cs="Times New Roman" w:hint="eastAsia"/>
          <w:sz w:val="30"/>
          <w:szCs w:val="30"/>
          <w:lang w:eastAsia="zh-CN"/>
        </w:rPr>
        <w:t>6900</w:t>
      </w:r>
      <w:r>
        <w:rPr>
          <w:rFonts w:ascii="Times New Roman" w:eastAsia="方正仿宋_GBK" w:hAnsi="Times New Roman" w:cs="Times New Roman" w:hint="eastAsia"/>
          <w:sz w:val="30"/>
          <w:szCs w:val="30"/>
          <w:lang w:eastAsia="zh-CN"/>
        </w:rPr>
        <w:t>万元</w:t>
      </w:r>
      <w:r>
        <w:rPr>
          <w:rFonts w:ascii="Times New Roman" w:eastAsia="方正仿宋_GBK" w:hAnsi="Times New Roman" w:cs="Times New Roman"/>
          <w:sz w:val="30"/>
          <w:szCs w:val="30"/>
          <w:lang w:eastAsia="zh-CN"/>
        </w:rPr>
        <w:t>。</w:t>
      </w:r>
    </w:p>
    <w:p w14:paraId="09328820"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5</w:t>
      </w:r>
      <w:r>
        <w:rPr>
          <w:rFonts w:ascii="Times New Roman" w:eastAsia="方正仿宋_GBK" w:hAnsi="Times New Roman" w:cs="Times New Roman"/>
          <w:sz w:val="30"/>
          <w:szCs w:val="30"/>
          <w:lang w:eastAsia="zh-CN"/>
        </w:rPr>
        <w:t>、资金使用：专项债资金全部实行专账管理、专款专用，严格执行集团公司资金审批办法，按月度资金计划把控项目支出，确保专项</w:t>
      </w:r>
      <w:r>
        <w:rPr>
          <w:rFonts w:ascii="Times New Roman" w:eastAsia="方正仿宋_GBK" w:hAnsi="Times New Roman" w:cs="Times New Roman" w:hint="eastAsia"/>
          <w:sz w:val="30"/>
          <w:szCs w:val="30"/>
          <w:lang w:eastAsia="zh-CN"/>
        </w:rPr>
        <w:t>债</w:t>
      </w:r>
      <w:r>
        <w:rPr>
          <w:rFonts w:ascii="Times New Roman" w:eastAsia="方正仿宋_GBK" w:hAnsi="Times New Roman" w:cs="Times New Roman"/>
          <w:sz w:val="30"/>
          <w:szCs w:val="30"/>
          <w:lang w:eastAsia="zh-CN"/>
        </w:rPr>
        <w:t>资金能最大限度地发挥其作用，实现巨大的社会效益。</w:t>
      </w:r>
    </w:p>
    <w:p w14:paraId="125ECCF8" w14:textId="77777777" w:rsidR="009C42A2" w:rsidRDefault="009F0599">
      <w:pPr>
        <w:snapToGrid w:val="0"/>
        <w:spacing w:line="574" w:lineRule="exact"/>
        <w:ind w:firstLineChars="200" w:firstLine="592"/>
        <w:jc w:val="both"/>
        <w:textAlignment w:val="baseline"/>
        <w:rPr>
          <w:rFonts w:ascii="Times New Roman" w:eastAsia="方正楷体_GBK" w:hAnsi="Times New Roman" w:cs="Times New Roman"/>
          <w:spacing w:val="-4"/>
          <w:sz w:val="30"/>
          <w:szCs w:val="30"/>
          <w:lang w:eastAsia="zh-CN"/>
        </w:rPr>
      </w:pPr>
      <w:r>
        <w:rPr>
          <w:rFonts w:ascii="Times New Roman" w:eastAsia="方正楷体_GBK" w:hAnsi="Times New Roman" w:cs="Times New Roman"/>
          <w:spacing w:val="-4"/>
          <w:sz w:val="30"/>
          <w:szCs w:val="30"/>
          <w:lang w:eastAsia="zh-CN"/>
        </w:rPr>
        <w:t>（二）绩效目标</w:t>
      </w:r>
    </w:p>
    <w:p w14:paraId="4D5D23B1"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w:t>
      </w:r>
      <w:r>
        <w:rPr>
          <w:rFonts w:ascii="Times New Roman" w:eastAsia="方正仿宋_GBK" w:hAnsi="Times New Roman" w:cs="Times New Roman" w:hint="eastAsia"/>
          <w:sz w:val="30"/>
          <w:szCs w:val="30"/>
          <w:lang w:eastAsia="zh-CN"/>
        </w:rPr>
        <w:t>1</w:t>
      </w:r>
      <w:r>
        <w:rPr>
          <w:rFonts w:ascii="Times New Roman" w:eastAsia="方正仿宋_GBK" w:hAnsi="Times New Roman" w:cs="Times New Roman" w:hint="eastAsia"/>
          <w:sz w:val="30"/>
          <w:szCs w:val="30"/>
          <w:lang w:eastAsia="zh-CN"/>
        </w:rPr>
        <w:t>）社会效益</w:t>
      </w:r>
    </w:p>
    <w:p w14:paraId="092F18DE" w14:textId="2EAA1F5D"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本工程的建设保障了铁北污水处理系统安全稳定运行，能有效的改善水环境，保证地区的可持续发展，为居民提供更好的生活环境。</w:t>
      </w:r>
    </w:p>
    <w:p w14:paraId="6ED9AEC6"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lastRenderedPageBreak/>
        <w:t>（</w:t>
      </w:r>
      <w:r>
        <w:rPr>
          <w:rFonts w:ascii="Times New Roman" w:eastAsia="方正仿宋_GBK" w:hAnsi="Times New Roman" w:cs="Times New Roman" w:hint="eastAsia"/>
          <w:sz w:val="30"/>
          <w:szCs w:val="30"/>
          <w:lang w:eastAsia="zh-CN"/>
        </w:rPr>
        <w:t>2</w:t>
      </w:r>
      <w:r>
        <w:rPr>
          <w:rFonts w:ascii="Times New Roman" w:eastAsia="方正仿宋_GBK" w:hAnsi="Times New Roman" w:cs="Times New Roman" w:hint="eastAsia"/>
          <w:sz w:val="30"/>
          <w:szCs w:val="30"/>
          <w:lang w:eastAsia="zh-CN"/>
        </w:rPr>
        <w:t>）环境效益</w:t>
      </w:r>
    </w:p>
    <w:p w14:paraId="3012CFA0"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本工程是以保障城市污水收集率及处理效果为目标的环境保护项目，本工程的实施将进一步提高城北污水处理系统的运行效率，对于进一步削减污染物，减轻城市污水对水体的污染，改善长江流域的水环境质量及保护水源地具有极其重要的作用，因此该工程的实施具有非常明显的环境效益。</w:t>
      </w:r>
    </w:p>
    <w:p w14:paraId="5CB403F7"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w:t>
      </w:r>
      <w:r>
        <w:rPr>
          <w:rFonts w:ascii="Times New Roman" w:eastAsia="方正仿宋_GBK" w:hAnsi="Times New Roman" w:cs="Times New Roman" w:hint="eastAsia"/>
          <w:sz w:val="30"/>
          <w:szCs w:val="30"/>
          <w:lang w:eastAsia="zh-CN"/>
        </w:rPr>
        <w:t>3</w:t>
      </w:r>
      <w:r>
        <w:rPr>
          <w:rFonts w:ascii="Times New Roman" w:eastAsia="方正仿宋_GBK" w:hAnsi="Times New Roman" w:cs="Times New Roman" w:hint="eastAsia"/>
          <w:sz w:val="30"/>
          <w:szCs w:val="30"/>
          <w:lang w:eastAsia="zh-CN"/>
        </w:rPr>
        <w:t>）经济效益</w:t>
      </w:r>
    </w:p>
    <w:p w14:paraId="421439B3"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尽管污水泵站工程并不直接产生经济效益，但污水收集和处理是投资环境的重要内容，对于吸引投资具有重要影响。本项目完成后，地区水环境将得到明显改观，水环境污染问题逐步得到解决，有利于投资环境的改善，增加招商引资的吸引力。</w:t>
      </w:r>
    </w:p>
    <w:p w14:paraId="4149A1EA" w14:textId="77777777" w:rsidR="009C42A2" w:rsidRDefault="009F0599">
      <w:pPr>
        <w:snapToGrid w:val="0"/>
        <w:spacing w:line="574" w:lineRule="exact"/>
        <w:ind w:firstLineChars="200" w:firstLine="600"/>
        <w:jc w:val="both"/>
        <w:textAlignment w:val="baseline"/>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二、评价情况</w:t>
      </w:r>
    </w:p>
    <w:p w14:paraId="407F2E6C" w14:textId="77777777" w:rsidR="009C42A2" w:rsidRDefault="009F0599">
      <w:pPr>
        <w:snapToGrid w:val="0"/>
        <w:spacing w:line="574" w:lineRule="exact"/>
        <w:ind w:firstLineChars="200" w:firstLine="592"/>
        <w:jc w:val="both"/>
        <w:textAlignment w:val="baseline"/>
        <w:rPr>
          <w:rFonts w:ascii="Times New Roman" w:eastAsia="方正楷体_GBK" w:hAnsi="Times New Roman" w:cs="Times New Roman"/>
          <w:spacing w:val="-4"/>
          <w:sz w:val="30"/>
          <w:szCs w:val="30"/>
          <w:lang w:eastAsia="zh-CN"/>
        </w:rPr>
      </w:pPr>
      <w:r>
        <w:rPr>
          <w:rFonts w:ascii="Times New Roman" w:eastAsia="方正楷体_GBK" w:hAnsi="Times New Roman" w:cs="Times New Roman"/>
          <w:spacing w:val="-4"/>
          <w:sz w:val="30"/>
          <w:szCs w:val="30"/>
          <w:lang w:eastAsia="zh-CN"/>
        </w:rPr>
        <w:t>（一）项目特点分析</w:t>
      </w:r>
    </w:p>
    <w:p w14:paraId="196DDFF6"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太新路泵站接驳铁北污水处理厂主干管为玻璃钢夹砂管，该管道建设年限较长，存在一定程度的老化，存在安全隐患；同时随着燕子矶新城的不断发展，人口逐渐增长，太新路泵站服务范围内的污水量将不断增加，开展本次太新路泵站及进出水管道改扩建工程，新建污水压力管道，可以充分保障太新路泵站及铁北污水处理厂的安全运行，应对太新路泵站收集范围内的水量增长，保障太新路泵站收集范围内的污水转输，并完善污水收集系统，对于提高污水收集率具有重大意义。</w:t>
      </w:r>
    </w:p>
    <w:p w14:paraId="0030251D"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本项目建成后，可保障铁北污水处理系统安全稳定运行，有效</w:t>
      </w:r>
      <w:r>
        <w:rPr>
          <w:rFonts w:ascii="Times New Roman" w:eastAsia="方正仿宋_GBK" w:hAnsi="Times New Roman" w:cs="Times New Roman" w:hint="eastAsia"/>
          <w:sz w:val="30"/>
          <w:szCs w:val="30"/>
          <w:lang w:eastAsia="zh-CN"/>
        </w:rPr>
        <w:lastRenderedPageBreak/>
        <w:t>保障</w:t>
      </w:r>
      <w:r>
        <w:rPr>
          <w:rFonts w:ascii="Times New Roman" w:eastAsia="方正仿宋_GBK" w:hAnsi="Times New Roman" w:cs="Times New Roman" w:hint="eastAsia"/>
          <w:sz w:val="30"/>
          <w:szCs w:val="30"/>
          <w:lang w:eastAsia="zh-CN"/>
        </w:rPr>
        <w:t>38.7</w:t>
      </w:r>
      <w:r>
        <w:rPr>
          <w:rFonts w:ascii="Times New Roman" w:eastAsia="方正仿宋_GBK" w:hAnsi="Times New Roman" w:cs="Times New Roman" w:hint="eastAsia"/>
          <w:sz w:val="30"/>
          <w:szCs w:val="30"/>
          <w:lang w:eastAsia="zh-CN"/>
        </w:rPr>
        <w:t>平方公里区域水环境安全。绩效评价主要集中为过程指标和产出指标，以评价项目资金管理、项目建设进度、安全生产等相关情况。</w:t>
      </w:r>
    </w:p>
    <w:p w14:paraId="0201526C" w14:textId="77777777" w:rsidR="009C42A2" w:rsidRDefault="009F0599">
      <w:pPr>
        <w:snapToGrid w:val="0"/>
        <w:spacing w:line="574" w:lineRule="exact"/>
        <w:ind w:firstLineChars="200" w:firstLine="592"/>
        <w:jc w:val="both"/>
        <w:textAlignment w:val="baseline"/>
        <w:rPr>
          <w:rFonts w:ascii="Times New Roman" w:eastAsia="方正仿宋_GBK" w:hAnsi="Times New Roman" w:cs="Times New Roman"/>
          <w:sz w:val="30"/>
          <w:szCs w:val="30"/>
          <w:lang w:eastAsia="zh-CN"/>
        </w:rPr>
      </w:pPr>
      <w:r>
        <w:rPr>
          <w:rFonts w:ascii="Times New Roman" w:eastAsia="方正楷体_GBK" w:hAnsi="Times New Roman" w:cs="Times New Roman"/>
          <w:spacing w:val="-4"/>
          <w:sz w:val="30"/>
          <w:szCs w:val="30"/>
          <w:lang w:eastAsia="zh-CN"/>
        </w:rPr>
        <w:t>（二）评价思路方法</w:t>
      </w:r>
    </w:p>
    <w:p w14:paraId="295F4ED7"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项目资金管理评价主要依据《专项债券项目资金使用协议》等对专项债券资金的使用管理要求设置细化指标，进行管理、考核。</w:t>
      </w:r>
    </w:p>
    <w:p w14:paraId="53446C86" w14:textId="77777777" w:rsidR="009C42A2" w:rsidRDefault="009F0599">
      <w:pPr>
        <w:snapToGrid w:val="0"/>
        <w:spacing w:line="574" w:lineRule="exact"/>
        <w:ind w:firstLineChars="200" w:firstLine="592"/>
        <w:jc w:val="both"/>
        <w:textAlignment w:val="baseline"/>
        <w:rPr>
          <w:rFonts w:ascii="Times New Roman" w:eastAsia="方正仿宋_GBK" w:hAnsi="Times New Roman" w:cs="Times New Roman"/>
          <w:sz w:val="30"/>
          <w:szCs w:val="30"/>
          <w:lang w:eastAsia="zh-CN"/>
        </w:rPr>
      </w:pPr>
      <w:r>
        <w:rPr>
          <w:rFonts w:ascii="Times New Roman" w:eastAsia="方正楷体_GBK" w:hAnsi="Times New Roman" w:cs="Times New Roman"/>
          <w:spacing w:val="-4"/>
          <w:sz w:val="30"/>
          <w:szCs w:val="30"/>
          <w:lang w:eastAsia="zh-CN"/>
        </w:rPr>
        <w:t>（三）评价工作情况</w:t>
      </w:r>
    </w:p>
    <w:p w14:paraId="37C5F510" w14:textId="400FC9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对照设置的考核指标和评分依据逐项进行跟踪评价，评判各项</w:t>
      </w:r>
      <w:r>
        <w:rPr>
          <w:rFonts w:ascii="Times New Roman" w:eastAsia="方正仿宋_GBK" w:hAnsi="Times New Roman" w:cs="Times New Roman" w:hint="eastAsia"/>
          <w:sz w:val="30"/>
          <w:szCs w:val="30"/>
          <w:lang w:eastAsia="zh-CN"/>
        </w:rPr>
        <w:t>指标</w:t>
      </w:r>
      <w:r>
        <w:rPr>
          <w:rFonts w:ascii="Times New Roman" w:eastAsia="方正仿宋_GBK" w:hAnsi="Times New Roman" w:cs="Times New Roman"/>
          <w:sz w:val="30"/>
          <w:szCs w:val="30"/>
          <w:lang w:eastAsia="zh-CN"/>
        </w:rPr>
        <w:t>实际完成情况。专项债券的使用确保项目建设顺利进行，项目于</w:t>
      </w:r>
      <w:r>
        <w:rPr>
          <w:rFonts w:ascii="Times New Roman" w:eastAsia="方正仿宋_GBK" w:hAnsi="Times New Roman" w:cs="Times New Roman"/>
          <w:sz w:val="30"/>
          <w:szCs w:val="30"/>
          <w:lang w:eastAsia="zh-CN"/>
        </w:rPr>
        <w:t>20</w:t>
      </w:r>
      <w:r>
        <w:rPr>
          <w:rFonts w:ascii="Times New Roman" w:eastAsia="方正仿宋_GBK" w:hAnsi="Times New Roman" w:cs="Times New Roman" w:hint="eastAsia"/>
          <w:sz w:val="30"/>
          <w:szCs w:val="30"/>
          <w:lang w:eastAsia="zh-CN"/>
        </w:rPr>
        <w:t>24</w:t>
      </w:r>
      <w:r>
        <w:rPr>
          <w:rFonts w:ascii="Times New Roman" w:eastAsia="方正仿宋_GBK" w:hAnsi="Times New Roman" w:cs="Times New Roman"/>
          <w:sz w:val="30"/>
          <w:szCs w:val="30"/>
          <w:lang w:eastAsia="zh-CN"/>
        </w:rPr>
        <w:t>年</w:t>
      </w:r>
      <w:r>
        <w:rPr>
          <w:rFonts w:ascii="Times New Roman" w:eastAsia="方正仿宋_GBK" w:hAnsi="Times New Roman" w:cs="Times New Roman" w:hint="eastAsia"/>
          <w:sz w:val="30"/>
          <w:szCs w:val="30"/>
          <w:lang w:eastAsia="zh-CN"/>
        </w:rPr>
        <w:t>11</w:t>
      </w:r>
      <w:r>
        <w:rPr>
          <w:rFonts w:ascii="Times New Roman" w:eastAsia="方正仿宋_GBK" w:hAnsi="Times New Roman" w:cs="Times New Roman"/>
          <w:sz w:val="30"/>
          <w:szCs w:val="30"/>
          <w:lang w:eastAsia="zh-CN"/>
        </w:rPr>
        <w:t>月</w:t>
      </w:r>
      <w:r>
        <w:rPr>
          <w:rFonts w:ascii="Times New Roman" w:eastAsia="方正仿宋_GBK" w:hAnsi="Times New Roman" w:cs="Times New Roman" w:hint="eastAsia"/>
          <w:sz w:val="30"/>
          <w:szCs w:val="30"/>
          <w:lang w:eastAsia="zh-CN"/>
        </w:rPr>
        <w:t>开工建设</w:t>
      </w:r>
      <w:r>
        <w:rPr>
          <w:rFonts w:ascii="Times New Roman" w:eastAsia="方正仿宋_GBK" w:hAnsi="Times New Roman" w:cs="Times New Roman"/>
          <w:sz w:val="30"/>
          <w:szCs w:val="30"/>
          <w:lang w:eastAsia="zh-CN"/>
        </w:rPr>
        <w:t>，</w:t>
      </w:r>
      <w:r>
        <w:rPr>
          <w:rFonts w:ascii="Times New Roman" w:eastAsia="方正仿宋_GBK" w:hAnsi="Times New Roman" w:cs="Times New Roman" w:hint="eastAsia"/>
          <w:sz w:val="30"/>
          <w:szCs w:val="30"/>
          <w:lang w:eastAsia="zh-CN"/>
        </w:rPr>
        <w:t>预计</w:t>
      </w:r>
      <w:r>
        <w:rPr>
          <w:rFonts w:ascii="Times New Roman" w:eastAsia="方正仿宋_GBK" w:hAnsi="Times New Roman" w:cs="Times New Roman" w:hint="eastAsia"/>
          <w:sz w:val="30"/>
          <w:szCs w:val="30"/>
          <w:lang w:eastAsia="zh-CN"/>
        </w:rPr>
        <w:t>2026</w:t>
      </w:r>
      <w:r>
        <w:rPr>
          <w:rFonts w:ascii="Times New Roman" w:eastAsia="方正仿宋_GBK" w:hAnsi="Times New Roman" w:cs="Times New Roman" w:hint="eastAsia"/>
          <w:sz w:val="30"/>
          <w:szCs w:val="30"/>
          <w:lang w:eastAsia="zh-CN"/>
        </w:rPr>
        <w:t>年</w:t>
      </w:r>
      <w:r>
        <w:rPr>
          <w:rFonts w:ascii="Times New Roman" w:eastAsia="方正仿宋_GBK" w:hAnsi="Times New Roman" w:cs="Times New Roman" w:hint="eastAsia"/>
          <w:sz w:val="30"/>
          <w:szCs w:val="30"/>
          <w:lang w:eastAsia="zh-CN"/>
        </w:rPr>
        <w:t>10</w:t>
      </w:r>
      <w:r>
        <w:rPr>
          <w:rFonts w:ascii="Times New Roman" w:eastAsia="方正仿宋_GBK" w:hAnsi="Times New Roman" w:cs="Times New Roman" w:hint="eastAsia"/>
          <w:sz w:val="30"/>
          <w:szCs w:val="30"/>
          <w:lang w:eastAsia="zh-CN"/>
        </w:rPr>
        <w:t>月完工，</w:t>
      </w:r>
      <w:r>
        <w:rPr>
          <w:rFonts w:ascii="Times New Roman" w:eastAsia="方正仿宋_GBK" w:hAnsi="Times New Roman" w:cs="Times New Roman"/>
          <w:sz w:val="30"/>
          <w:szCs w:val="30"/>
          <w:lang w:eastAsia="zh-CN"/>
        </w:rPr>
        <w:t>债券资金严格按照资金使用的相关管理要求执行，严格资金使用范围，保证</w:t>
      </w:r>
      <w:r>
        <w:rPr>
          <w:rFonts w:ascii="Times New Roman" w:eastAsia="方正仿宋_GBK" w:hAnsi="Times New Roman" w:cs="Times New Roman" w:hint="eastAsia"/>
          <w:sz w:val="30"/>
          <w:szCs w:val="30"/>
          <w:lang w:eastAsia="zh-CN"/>
        </w:rPr>
        <w:t>专项债</w:t>
      </w:r>
      <w:r>
        <w:rPr>
          <w:rFonts w:ascii="Times New Roman" w:eastAsia="方正仿宋_GBK" w:hAnsi="Times New Roman" w:cs="Times New Roman"/>
          <w:sz w:val="30"/>
          <w:szCs w:val="30"/>
          <w:lang w:eastAsia="zh-CN"/>
        </w:rPr>
        <w:t>资金专款专用。</w:t>
      </w:r>
    </w:p>
    <w:p w14:paraId="46A99F3A" w14:textId="77777777" w:rsidR="009C42A2" w:rsidRDefault="009F0599">
      <w:pPr>
        <w:snapToGrid w:val="0"/>
        <w:spacing w:line="574" w:lineRule="exact"/>
        <w:ind w:firstLineChars="200" w:firstLine="592"/>
        <w:jc w:val="both"/>
        <w:textAlignment w:val="baseline"/>
        <w:rPr>
          <w:rFonts w:ascii="Times New Roman" w:eastAsia="方正楷体_GBK" w:hAnsi="Times New Roman" w:cs="Times New Roman"/>
          <w:spacing w:val="-4"/>
          <w:sz w:val="30"/>
          <w:szCs w:val="30"/>
          <w:lang w:eastAsia="zh-CN"/>
        </w:rPr>
      </w:pPr>
      <w:r>
        <w:rPr>
          <w:rFonts w:ascii="Times New Roman" w:eastAsia="方正楷体_GBK" w:hAnsi="Times New Roman" w:cs="Times New Roman" w:hint="eastAsia"/>
          <w:spacing w:val="-4"/>
          <w:sz w:val="30"/>
          <w:szCs w:val="30"/>
          <w:lang w:eastAsia="zh-CN"/>
        </w:rPr>
        <w:t>（四）</w:t>
      </w:r>
      <w:r>
        <w:rPr>
          <w:rFonts w:ascii="Times New Roman" w:eastAsia="方正楷体_GBK" w:hAnsi="Times New Roman" w:cs="Times New Roman"/>
          <w:spacing w:val="-4"/>
          <w:sz w:val="30"/>
          <w:szCs w:val="30"/>
          <w:lang w:eastAsia="zh-CN"/>
        </w:rPr>
        <w:t>绩效评价结论</w:t>
      </w:r>
    </w:p>
    <w:p w14:paraId="06DD4453"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根据江苏省预算项目支出绩效指标体系，对</w:t>
      </w:r>
      <w:r>
        <w:rPr>
          <w:rFonts w:ascii="Times New Roman" w:eastAsia="方正仿宋_GBK" w:hAnsi="Times New Roman" w:cs="Times New Roman" w:hint="eastAsia"/>
          <w:sz w:val="30"/>
          <w:szCs w:val="30"/>
          <w:lang w:eastAsia="zh-CN"/>
        </w:rPr>
        <w:t>太新路泵站及进出水管道改扩建工程</w:t>
      </w:r>
      <w:r>
        <w:rPr>
          <w:rFonts w:ascii="Times New Roman" w:eastAsia="方正仿宋_GBK" w:hAnsi="Times New Roman" w:cs="Times New Roman"/>
          <w:sz w:val="30"/>
          <w:szCs w:val="30"/>
          <w:lang w:eastAsia="zh-CN"/>
        </w:rPr>
        <w:t>专项债券资金从过程、产出、效益、满意度四个维度进行自评价，资金管理规范，项目进展顺利</w:t>
      </w:r>
      <w:r>
        <w:rPr>
          <w:rFonts w:ascii="Times New Roman" w:eastAsia="方正仿宋_GBK" w:hAnsi="Times New Roman" w:cs="Times New Roman" w:hint="eastAsia"/>
          <w:sz w:val="30"/>
          <w:szCs w:val="30"/>
          <w:lang w:eastAsia="zh-CN"/>
        </w:rPr>
        <w:t>，</w:t>
      </w:r>
      <w:r>
        <w:rPr>
          <w:rFonts w:ascii="Times New Roman" w:eastAsia="方正仿宋_GBK" w:hAnsi="Times New Roman" w:cs="Times New Roman"/>
          <w:sz w:val="30"/>
          <w:szCs w:val="30"/>
          <w:lang w:eastAsia="zh-CN"/>
        </w:rPr>
        <w:t>目前</w:t>
      </w:r>
      <w:r>
        <w:rPr>
          <w:rFonts w:ascii="Times New Roman" w:eastAsia="方正仿宋_GBK" w:hAnsi="Times New Roman" w:cs="Times New Roman" w:hint="eastAsia"/>
          <w:sz w:val="30"/>
          <w:szCs w:val="30"/>
          <w:lang w:eastAsia="zh-CN"/>
        </w:rPr>
        <w:t>项目正在建设中</w:t>
      </w:r>
      <w:r>
        <w:rPr>
          <w:rFonts w:ascii="Times New Roman" w:eastAsia="方正仿宋_GBK" w:hAnsi="Times New Roman" w:cs="Times New Roman"/>
          <w:sz w:val="30"/>
          <w:szCs w:val="30"/>
          <w:lang w:eastAsia="zh-CN"/>
        </w:rPr>
        <w:t>，工程实施过程中</w:t>
      </w:r>
      <w:r>
        <w:rPr>
          <w:rFonts w:ascii="Times New Roman" w:eastAsia="方正仿宋_GBK" w:hAnsi="Times New Roman" w:cs="Times New Roman" w:hint="eastAsia"/>
          <w:sz w:val="30"/>
          <w:szCs w:val="30"/>
          <w:lang w:eastAsia="zh-CN"/>
        </w:rPr>
        <w:t>未</w:t>
      </w:r>
      <w:r>
        <w:rPr>
          <w:rFonts w:ascii="Times New Roman" w:eastAsia="方正仿宋_GBK" w:hAnsi="Times New Roman" w:cs="Times New Roman"/>
          <w:sz w:val="30"/>
          <w:szCs w:val="30"/>
          <w:lang w:eastAsia="zh-CN"/>
        </w:rPr>
        <w:t>发生造成重大社会影响的质量安全事件，综合评分等级为</w:t>
      </w:r>
      <w:r>
        <w:rPr>
          <w:rFonts w:ascii="Times New Roman" w:eastAsia="方正仿宋_GBK" w:hAnsi="Times New Roman" w:cs="Times New Roman"/>
          <w:sz w:val="30"/>
          <w:szCs w:val="30"/>
          <w:lang w:eastAsia="zh-CN"/>
        </w:rPr>
        <w:t>“</w:t>
      </w:r>
      <w:r>
        <w:rPr>
          <w:rFonts w:ascii="Times New Roman" w:eastAsia="方正仿宋_GBK" w:hAnsi="Times New Roman" w:cs="Times New Roman"/>
          <w:sz w:val="30"/>
          <w:szCs w:val="30"/>
          <w:lang w:eastAsia="zh-CN"/>
        </w:rPr>
        <w:t>优</w:t>
      </w:r>
      <w:r>
        <w:rPr>
          <w:rFonts w:ascii="Times New Roman" w:eastAsia="方正仿宋_GBK" w:hAnsi="Times New Roman" w:cs="Times New Roman"/>
          <w:sz w:val="30"/>
          <w:szCs w:val="30"/>
          <w:lang w:eastAsia="zh-CN"/>
        </w:rPr>
        <w:t>”</w:t>
      </w:r>
      <w:r>
        <w:rPr>
          <w:rFonts w:ascii="Times New Roman" w:eastAsia="方正仿宋_GBK" w:hAnsi="Times New Roman" w:cs="Times New Roman"/>
          <w:sz w:val="30"/>
          <w:szCs w:val="30"/>
          <w:lang w:eastAsia="zh-CN"/>
        </w:rPr>
        <w:t>。</w:t>
      </w:r>
    </w:p>
    <w:p w14:paraId="1E6BDC9E"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pacing w:val="-15"/>
          <w:sz w:val="30"/>
          <w:szCs w:val="30"/>
          <w:lang w:eastAsia="zh-CN"/>
        </w:rPr>
      </w:pPr>
      <w:r>
        <w:rPr>
          <w:rFonts w:ascii="Times New Roman" w:eastAsia="黑体" w:hAnsi="Times New Roman" w:cs="Times New Roman"/>
          <w:sz w:val="30"/>
          <w:szCs w:val="30"/>
          <w:lang w:eastAsia="zh-CN"/>
        </w:rPr>
        <w:t>三、项目绩效</w:t>
      </w:r>
    </w:p>
    <w:p w14:paraId="08043DAB"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sz w:val="30"/>
          <w:szCs w:val="30"/>
          <w:lang w:eastAsia="zh-CN"/>
        </w:rPr>
        <w:t>专项债券主要用于项目建设阶段工程费用的使用，</w:t>
      </w:r>
      <w:r>
        <w:rPr>
          <w:rFonts w:ascii="Times New Roman" w:eastAsia="方正仿宋_GBK" w:hAnsi="Times New Roman" w:cs="Times New Roman"/>
          <w:sz w:val="30"/>
          <w:szCs w:val="30"/>
          <w:lang w:eastAsia="zh-CN"/>
        </w:rPr>
        <w:t>20</w:t>
      </w:r>
      <w:r>
        <w:rPr>
          <w:rFonts w:ascii="Times New Roman" w:eastAsia="方正仿宋_GBK" w:hAnsi="Times New Roman" w:cs="Times New Roman" w:hint="eastAsia"/>
          <w:sz w:val="30"/>
          <w:szCs w:val="30"/>
          <w:lang w:eastAsia="zh-CN"/>
        </w:rPr>
        <w:t>23</w:t>
      </w:r>
      <w:r>
        <w:rPr>
          <w:rFonts w:ascii="Times New Roman" w:eastAsia="方正仿宋_GBK" w:hAnsi="Times New Roman" w:cs="Times New Roman"/>
          <w:sz w:val="30"/>
          <w:szCs w:val="30"/>
          <w:lang w:eastAsia="zh-CN"/>
        </w:rPr>
        <w:t>年</w:t>
      </w:r>
      <w:r>
        <w:rPr>
          <w:rFonts w:ascii="Times New Roman" w:eastAsia="方正仿宋_GBK" w:hAnsi="Times New Roman" w:cs="Times New Roman" w:hint="eastAsia"/>
          <w:sz w:val="30"/>
          <w:szCs w:val="30"/>
          <w:lang w:eastAsia="zh-CN"/>
        </w:rPr>
        <w:t>11</w:t>
      </w:r>
      <w:r>
        <w:rPr>
          <w:rFonts w:ascii="Times New Roman" w:eastAsia="方正仿宋_GBK" w:hAnsi="Times New Roman" w:cs="Times New Roman"/>
          <w:sz w:val="30"/>
          <w:szCs w:val="30"/>
          <w:lang w:eastAsia="zh-CN"/>
        </w:rPr>
        <w:t>月</w:t>
      </w:r>
      <w:r>
        <w:rPr>
          <w:rFonts w:ascii="Times New Roman" w:eastAsia="方正仿宋_GBK" w:hAnsi="Times New Roman" w:cs="Times New Roman" w:hint="eastAsia"/>
          <w:sz w:val="30"/>
          <w:szCs w:val="30"/>
          <w:lang w:eastAsia="zh-CN"/>
        </w:rPr>
        <w:t>开工建设</w:t>
      </w:r>
      <w:r>
        <w:rPr>
          <w:rFonts w:ascii="Times New Roman" w:eastAsia="方正仿宋_GBK" w:hAnsi="Times New Roman" w:cs="Times New Roman"/>
          <w:sz w:val="30"/>
          <w:szCs w:val="30"/>
          <w:lang w:eastAsia="zh-CN"/>
        </w:rPr>
        <w:t>，</w:t>
      </w:r>
      <w:r>
        <w:rPr>
          <w:rFonts w:ascii="Times New Roman" w:eastAsia="方正仿宋_GBK" w:hAnsi="Times New Roman" w:cs="Times New Roman" w:hint="eastAsia"/>
          <w:sz w:val="30"/>
          <w:szCs w:val="30"/>
          <w:lang w:eastAsia="zh-CN"/>
        </w:rPr>
        <w:t>预计</w:t>
      </w:r>
      <w:r>
        <w:rPr>
          <w:rFonts w:ascii="Times New Roman" w:eastAsia="方正仿宋_GBK" w:hAnsi="Times New Roman" w:cs="Times New Roman" w:hint="eastAsia"/>
          <w:sz w:val="30"/>
          <w:szCs w:val="30"/>
          <w:lang w:eastAsia="zh-CN"/>
        </w:rPr>
        <w:t>2026</w:t>
      </w:r>
      <w:r>
        <w:rPr>
          <w:rFonts w:ascii="Times New Roman" w:eastAsia="方正仿宋_GBK" w:hAnsi="Times New Roman" w:cs="Times New Roman" w:hint="eastAsia"/>
          <w:sz w:val="30"/>
          <w:szCs w:val="30"/>
          <w:lang w:eastAsia="zh-CN"/>
        </w:rPr>
        <w:t>年</w:t>
      </w:r>
      <w:r>
        <w:rPr>
          <w:rFonts w:ascii="Times New Roman" w:eastAsia="方正仿宋_GBK" w:hAnsi="Times New Roman" w:cs="Times New Roman" w:hint="eastAsia"/>
          <w:sz w:val="30"/>
          <w:szCs w:val="30"/>
          <w:lang w:eastAsia="zh-CN"/>
        </w:rPr>
        <w:t>10</w:t>
      </w:r>
      <w:r>
        <w:rPr>
          <w:rFonts w:ascii="Times New Roman" w:eastAsia="方正仿宋_GBK" w:hAnsi="Times New Roman" w:cs="Times New Roman" w:hint="eastAsia"/>
          <w:sz w:val="30"/>
          <w:szCs w:val="30"/>
          <w:lang w:eastAsia="zh-CN"/>
        </w:rPr>
        <w:t>月完工</w:t>
      </w:r>
      <w:r>
        <w:rPr>
          <w:rFonts w:ascii="Times New Roman" w:eastAsia="方正仿宋_GBK" w:hAnsi="Times New Roman" w:cs="Times New Roman"/>
          <w:sz w:val="30"/>
          <w:szCs w:val="30"/>
          <w:lang w:eastAsia="zh-CN"/>
        </w:rPr>
        <w:t>。</w:t>
      </w:r>
      <w:r>
        <w:rPr>
          <w:rFonts w:ascii="Times New Roman" w:eastAsia="方正仿宋_GBK" w:hAnsi="Times New Roman" w:cs="Times New Roman" w:hint="eastAsia"/>
          <w:sz w:val="30"/>
          <w:szCs w:val="30"/>
          <w:lang w:eastAsia="zh-CN"/>
        </w:rPr>
        <w:t>该项目投产运行后，可以充分保障太新路泵站及铁北污水处理厂的安全运行、应对太新路泵站收</w:t>
      </w:r>
      <w:r>
        <w:rPr>
          <w:rFonts w:ascii="Times New Roman" w:eastAsia="方正仿宋_GBK" w:hAnsi="Times New Roman" w:cs="Times New Roman" w:hint="eastAsia"/>
          <w:sz w:val="30"/>
          <w:szCs w:val="30"/>
          <w:lang w:eastAsia="zh-CN"/>
        </w:rPr>
        <w:lastRenderedPageBreak/>
        <w:t>集范围内的水量增长，保障太新路泵站收集范围内的污水转输，提高污水收集率，解决系统内部分管道高水位运行等问题，从而提高城市排水和治污能力，改善南京市水体水环境。</w:t>
      </w:r>
    </w:p>
    <w:p w14:paraId="0275306B" w14:textId="77777777" w:rsidR="009C42A2" w:rsidRDefault="009F0599">
      <w:pPr>
        <w:snapToGrid w:val="0"/>
        <w:spacing w:line="574" w:lineRule="exact"/>
        <w:ind w:firstLineChars="200" w:firstLine="600"/>
        <w:jc w:val="both"/>
        <w:textAlignment w:val="baseline"/>
        <w:rPr>
          <w:rFonts w:ascii="Times New Roman" w:eastAsia="黑体" w:hAnsi="Times New Roman" w:cs="Times New Roman"/>
          <w:sz w:val="30"/>
          <w:szCs w:val="30"/>
          <w:lang w:eastAsia="zh-CN"/>
        </w:rPr>
      </w:pPr>
      <w:r>
        <w:rPr>
          <w:rFonts w:ascii="Times New Roman" w:eastAsia="黑体" w:hAnsi="Times New Roman" w:cs="Times New Roman" w:hint="eastAsia"/>
          <w:sz w:val="30"/>
          <w:szCs w:val="30"/>
          <w:lang w:eastAsia="zh-CN"/>
        </w:rPr>
        <w:t>四、存在问题</w:t>
      </w:r>
    </w:p>
    <w:p w14:paraId="33D79160"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因项目建设对周边交通造成一定影响，</w:t>
      </w:r>
      <w:r>
        <w:rPr>
          <w:rFonts w:ascii="Times New Roman" w:eastAsia="方正仿宋_GBK" w:hAnsi="Times New Roman" w:cs="Times New Roman" w:hint="eastAsia"/>
          <w:spacing w:val="-15"/>
          <w:sz w:val="30"/>
          <w:szCs w:val="30"/>
          <w:lang w:eastAsia="zh-CN"/>
        </w:rPr>
        <w:t>施工过程中存在投诉情况</w:t>
      </w:r>
      <w:r>
        <w:rPr>
          <w:rFonts w:ascii="Times New Roman" w:eastAsia="方正仿宋_GBK" w:hAnsi="Times New Roman" w:cs="Times New Roman" w:hint="eastAsia"/>
          <w:sz w:val="30"/>
          <w:szCs w:val="30"/>
          <w:lang w:eastAsia="zh-CN"/>
        </w:rPr>
        <w:t>。</w:t>
      </w:r>
    </w:p>
    <w:p w14:paraId="462A3609"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黑体" w:hAnsi="Times New Roman" w:cs="Times New Roman" w:hint="eastAsia"/>
          <w:sz w:val="30"/>
          <w:szCs w:val="30"/>
          <w:lang w:eastAsia="zh-CN"/>
        </w:rPr>
        <w:t>五、有关建议</w:t>
      </w:r>
      <w:r>
        <w:rPr>
          <w:rFonts w:ascii="Times New Roman" w:eastAsia="方正仿宋_GBK" w:hAnsi="Times New Roman" w:cs="Times New Roman" w:hint="eastAsia"/>
          <w:sz w:val="30"/>
          <w:szCs w:val="30"/>
          <w:lang w:eastAsia="zh-CN"/>
        </w:rPr>
        <w:t xml:space="preserve"> </w:t>
      </w:r>
    </w:p>
    <w:p w14:paraId="140F82F8" w14:textId="77777777" w:rsidR="009C42A2" w:rsidRDefault="009F0599">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一方面</w:t>
      </w:r>
      <w:r>
        <w:rPr>
          <w:rFonts w:ascii="Times New Roman" w:eastAsia="方正仿宋_GBK" w:hAnsi="Times New Roman" w:cs="Times New Roman"/>
          <w:sz w:val="30"/>
          <w:szCs w:val="30"/>
          <w:lang w:eastAsia="zh-CN"/>
        </w:rPr>
        <w:t>与各相关部门加强沟通、做好配合，抓紧推进工程</w:t>
      </w:r>
      <w:r>
        <w:rPr>
          <w:rFonts w:ascii="Times New Roman" w:eastAsia="方正仿宋_GBK" w:hAnsi="Times New Roman" w:cs="Times New Roman" w:hint="eastAsia"/>
          <w:sz w:val="30"/>
          <w:szCs w:val="30"/>
          <w:lang w:eastAsia="zh-CN"/>
        </w:rPr>
        <w:t>建设，同步加强文明施工措施；尽快完成管网整治建设工作，完善建设手续。另一方面巩固工程后期的维护管养，制定详细的工作流程，强化责任考核机制，逐步建立健全长效管理机制。</w:t>
      </w:r>
      <w:r>
        <w:rPr>
          <w:rFonts w:ascii="Times New Roman" w:eastAsia="方正仿宋_GBK" w:hAnsi="Times New Roman" w:cs="Times New Roman" w:hint="eastAsia"/>
          <w:sz w:val="30"/>
          <w:szCs w:val="30"/>
          <w:lang w:eastAsia="zh-CN"/>
        </w:rPr>
        <w:t xml:space="preserve"> </w:t>
      </w:r>
    </w:p>
    <w:p w14:paraId="374F0B25" w14:textId="77777777" w:rsidR="009C42A2" w:rsidRDefault="009C42A2">
      <w:pPr>
        <w:snapToGrid w:val="0"/>
        <w:spacing w:line="574" w:lineRule="exact"/>
        <w:ind w:firstLineChars="200" w:firstLine="600"/>
        <w:jc w:val="both"/>
        <w:textAlignment w:val="baseline"/>
        <w:rPr>
          <w:rFonts w:ascii="Times New Roman" w:eastAsia="方正仿宋_GBK" w:hAnsi="Times New Roman" w:cs="Times New Roman"/>
          <w:sz w:val="30"/>
          <w:szCs w:val="30"/>
          <w:lang w:eastAsia="zh-CN"/>
        </w:rPr>
      </w:pPr>
    </w:p>
    <w:p w14:paraId="72843394" w14:textId="77777777" w:rsidR="009C42A2" w:rsidRDefault="009C42A2">
      <w:pPr>
        <w:snapToGrid w:val="0"/>
        <w:spacing w:line="574" w:lineRule="exact"/>
        <w:ind w:firstLineChars="200" w:firstLine="592"/>
        <w:jc w:val="both"/>
        <w:textAlignment w:val="baseline"/>
        <w:rPr>
          <w:rFonts w:ascii="Times New Roman" w:eastAsia="方正仿宋_GBK" w:hAnsi="Times New Roman" w:cs="Times New Roman"/>
          <w:spacing w:val="-4"/>
          <w:sz w:val="30"/>
          <w:szCs w:val="30"/>
          <w:lang w:eastAsia="zh-CN"/>
        </w:rPr>
      </w:pPr>
    </w:p>
    <w:p w14:paraId="4ABFCE5F" w14:textId="77777777" w:rsidR="009C42A2" w:rsidRDefault="009C42A2">
      <w:pPr>
        <w:snapToGrid w:val="0"/>
        <w:spacing w:line="560" w:lineRule="exact"/>
        <w:ind w:firstLineChars="200" w:firstLine="600"/>
        <w:jc w:val="both"/>
        <w:textAlignment w:val="baseline"/>
        <w:rPr>
          <w:rFonts w:ascii="Times New Roman" w:eastAsia="方正仿宋_GBK" w:hAnsi="Times New Roman" w:cs="Times New Roman"/>
          <w:sz w:val="30"/>
          <w:szCs w:val="30"/>
          <w:lang w:eastAsia="zh-CN"/>
        </w:rPr>
      </w:pPr>
    </w:p>
    <w:p w14:paraId="20EA1229" w14:textId="77777777" w:rsidR="009C42A2" w:rsidRDefault="009F0599">
      <w:pPr>
        <w:snapToGrid w:val="0"/>
        <w:spacing w:line="560" w:lineRule="exact"/>
        <w:ind w:firstLineChars="200" w:firstLine="600"/>
        <w:jc w:val="both"/>
        <w:textAlignment w:val="baseline"/>
        <w:rPr>
          <w:rFonts w:ascii="Times New Roman" w:eastAsia="方正仿宋_GBK" w:hAnsi="Times New Roman" w:cs="Times New Roman"/>
          <w:sz w:val="30"/>
          <w:szCs w:val="30"/>
          <w:lang w:eastAsia="zh-CN"/>
        </w:rPr>
      </w:pPr>
      <w:r>
        <w:rPr>
          <w:rFonts w:ascii="Times New Roman" w:eastAsia="方正仿宋_GBK" w:hAnsi="Times New Roman" w:cs="Times New Roman" w:hint="eastAsia"/>
          <w:sz w:val="30"/>
          <w:szCs w:val="30"/>
          <w:lang w:eastAsia="zh-CN"/>
        </w:rPr>
        <w:t>附表：江苏省政府专项债券项目资金绩效年度自评价情况表</w:t>
      </w:r>
    </w:p>
    <w:sectPr w:rsidR="009C42A2">
      <w:type w:val="continuous"/>
      <w:pgSz w:w="11910" w:h="16840"/>
      <w:pgMar w:top="2098" w:right="1474" w:bottom="1984" w:left="158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6929" w14:textId="77777777" w:rsidR="0097265A" w:rsidRDefault="0097265A" w:rsidP="0097265A">
      <w:r>
        <w:separator/>
      </w:r>
    </w:p>
  </w:endnote>
  <w:endnote w:type="continuationSeparator" w:id="0">
    <w:p w14:paraId="745C8FD5" w14:textId="77777777" w:rsidR="0097265A" w:rsidRDefault="0097265A" w:rsidP="0097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黑体_GBK">
    <w:altName w:val="微软雅黑"/>
    <w:charset w:val="86"/>
    <w:family w:val="swiss"/>
    <w:pitch w:val="default"/>
    <w:sig w:usb0="00000000" w:usb1="00000000" w:usb2="00000000" w:usb3="00000000" w:csb0="00040000" w:csb1="00000000"/>
  </w:font>
  <w:font w:name="方正小标宋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8D49" w14:textId="77777777" w:rsidR="0097265A" w:rsidRDefault="0097265A" w:rsidP="0097265A">
      <w:r>
        <w:separator/>
      </w:r>
    </w:p>
  </w:footnote>
  <w:footnote w:type="continuationSeparator" w:id="0">
    <w:p w14:paraId="49745828" w14:textId="77777777" w:rsidR="0097265A" w:rsidRDefault="0097265A" w:rsidP="00972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8D2F6A"/>
    <w:multiLevelType w:val="singleLevel"/>
    <w:tmpl w:val="A88D2F6A"/>
    <w:lvl w:ilvl="0">
      <w:start w:val="1"/>
      <w:numFmt w:val="chineseCounting"/>
      <w:suff w:val="nothing"/>
      <w:lvlText w:val="%1、"/>
      <w:lvlJc w:val="left"/>
      <w:rPr>
        <w:rFonts w:hint="eastAsia"/>
      </w:rPr>
    </w:lvl>
  </w:abstractNum>
  <w:num w:numId="1" w16cid:durableId="1277785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BkNzI1NzBiODNjYzA2NTMyYWY1ZGU1NWVkOTkxYjAifQ=="/>
  </w:docVars>
  <w:rsids>
    <w:rsidRoot w:val="006A0286"/>
    <w:rsid w:val="0000186F"/>
    <w:rsid w:val="0002289D"/>
    <w:rsid w:val="00027842"/>
    <w:rsid w:val="000809AB"/>
    <w:rsid w:val="000F0010"/>
    <w:rsid w:val="001076FD"/>
    <w:rsid w:val="00112A3C"/>
    <w:rsid w:val="0012335B"/>
    <w:rsid w:val="00137AD9"/>
    <w:rsid w:val="00143F9D"/>
    <w:rsid w:val="001D43CE"/>
    <w:rsid w:val="001E1F08"/>
    <w:rsid w:val="001E6637"/>
    <w:rsid w:val="001F5652"/>
    <w:rsid w:val="002034C4"/>
    <w:rsid w:val="00223670"/>
    <w:rsid w:val="002F39B9"/>
    <w:rsid w:val="00317F35"/>
    <w:rsid w:val="003C29AE"/>
    <w:rsid w:val="003D4D43"/>
    <w:rsid w:val="00412A90"/>
    <w:rsid w:val="00427AA3"/>
    <w:rsid w:val="00453872"/>
    <w:rsid w:val="00475968"/>
    <w:rsid w:val="00485FCA"/>
    <w:rsid w:val="00491395"/>
    <w:rsid w:val="00496584"/>
    <w:rsid w:val="004A18F0"/>
    <w:rsid w:val="004B1555"/>
    <w:rsid w:val="004E3E98"/>
    <w:rsid w:val="004F2889"/>
    <w:rsid w:val="005060F6"/>
    <w:rsid w:val="00541FD2"/>
    <w:rsid w:val="0055497B"/>
    <w:rsid w:val="0058181F"/>
    <w:rsid w:val="005C5968"/>
    <w:rsid w:val="005D094F"/>
    <w:rsid w:val="005D61F8"/>
    <w:rsid w:val="006032DC"/>
    <w:rsid w:val="006777F4"/>
    <w:rsid w:val="006876DE"/>
    <w:rsid w:val="006A0286"/>
    <w:rsid w:val="006F1257"/>
    <w:rsid w:val="006F2AB8"/>
    <w:rsid w:val="00705B52"/>
    <w:rsid w:val="0072674E"/>
    <w:rsid w:val="007416BA"/>
    <w:rsid w:val="0075652D"/>
    <w:rsid w:val="007673A0"/>
    <w:rsid w:val="00784065"/>
    <w:rsid w:val="007A754E"/>
    <w:rsid w:val="0080248D"/>
    <w:rsid w:val="00830C91"/>
    <w:rsid w:val="008C735A"/>
    <w:rsid w:val="008C7954"/>
    <w:rsid w:val="008D7527"/>
    <w:rsid w:val="008E7CA1"/>
    <w:rsid w:val="008F6FC9"/>
    <w:rsid w:val="00926E98"/>
    <w:rsid w:val="009469ED"/>
    <w:rsid w:val="0095504B"/>
    <w:rsid w:val="0097265A"/>
    <w:rsid w:val="00980C5D"/>
    <w:rsid w:val="009B2D68"/>
    <w:rsid w:val="009C42A2"/>
    <w:rsid w:val="009D7AD2"/>
    <w:rsid w:val="009E5D87"/>
    <w:rsid w:val="009F0599"/>
    <w:rsid w:val="009F7068"/>
    <w:rsid w:val="00A14DE2"/>
    <w:rsid w:val="00A72387"/>
    <w:rsid w:val="00A863A2"/>
    <w:rsid w:val="00A953E6"/>
    <w:rsid w:val="00A973DD"/>
    <w:rsid w:val="00AA24DC"/>
    <w:rsid w:val="00AB791F"/>
    <w:rsid w:val="00AC69E3"/>
    <w:rsid w:val="00B14C89"/>
    <w:rsid w:val="00B33955"/>
    <w:rsid w:val="00BD1F01"/>
    <w:rsid w:val="00C4168B"/>
    <w:rsid w:val="00CB64D3"/>
    <w:rsid w:val="00CD3978"/>
    <w:rsid w:val="00CE5804"/>
    <w:rsid w:val="00D12213"/>
    <w:rsid w:val="00D20830"/>
    <w:rsid w:val="00D71C46"/>
    <w:rsid w:val="00D761FC"/>
    <w:rsid w:val="00D855DD"/>
    <w:rsid w:val="00D85F96"/>
    <w:rsid w:val="00DB1BC1"/>
    <w:rsid w:val="00DE067D"/>
    <w:rsid w:val="00DE7902"/>
    <w:rsid w:val="00DF053C"/>
    <w:rsid w:val="00DF4DF8"/>
    <w:rsid w:val="00E070F9"/>
    <w:rsid w:val="00E1011A"/>
    <w:rsid w:val="00E351E7"/>
    <w:rsid w:val="00E65E3F"/>
    <w:rsid w:val="00E70A55"/>
    <w:rsid w:val="00E96755"/>
    <w:rsid w:val="00EB03FD"/>
    <w:rsid w:val="00ED06B2"/>
    <w:rsid w:val="00EF65E3"/>
    <w:rsid w:val="00F161C4"/>
    <w:rsid w:val="00F35A70"/>
    <w:rsid w:val="00F4202D"/>
    <w:rsid w:val="00FB5E7E"/>
    <w:rsid w:val="00FC405A"/>
    <w:rsid w:val="00FC7877"/>
    <w:rsid w:val="04DA2331"/>
    <w:rsid w:val="08A75CFA"/>
    <w:rsid w:val="0A8078EF"/>
    <w:rsid w:val="0C0D548E"/>
    <w:rsid w:val="13A91139"/>
    <w:rsid w:val="16900E36"/>
    <w:rsid w:val="170A0514"/>
    <w:rsid w:val="174C3434"/>
    <w:rsid w:val="1BD37048"/>
    <w:rsid w:val="1F8703AA"/>
    <w:rsid w:val="28C818B9"/>
    <w:rsid w:val="331217FF"/>
    <w:rsid w:val="3B9D52DD"/>
    <w:rsid w:val="4284749E"/>
    <w:rsid w:val="4506515E"/>
    <w:rsid w:val="48A57CEB"/>
    <w:rsid w:val="498D09C8"/>
    <w:rsid w:val="4E6768E3"/>
    <w:rsid w:val="581910E2"/>
    <w:rsid w:val="5C4E1BEB"/>
    <w:rsid w:val="5DCC435F"/>
    <w:rsid w:val="6008725C"/>
    <w:rsid w:val="63CC1360"/>
    <w:rsid w:val="6B7C455F"/>
    <w:rsid w:val="6C4F258B"/>
    <w:rsid w:val="778F5FD9"/>
    <w:rsid w:val="7E394A4F"/>
    <w:rsid w:val="7F1D3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B5273"/>
  <w15:docId w15:val="{032B60AF-8ED5-4F6E-9D3A-89559066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uiPriority w:val="1"/>
    <w:qFormat/>
    <w:pPr>
      <w:ind w:left="100"/>
      <w:outlineLvl w:val="0"/>
    </w:pPr>
    <w:rPr>
      <w:rFonts w:ascii="宋体" w:eastAsia="宋体" w:hAnsi="宋体"/>
      <w:sz w:val="36"/>
      <w:szCs w:val="36"/>
    </w:rPr>
  </w:style>
  <w:style w:type="paragraph" w:styleId="2">
    <w:name w:val="heading 2"/>
    <w:basedOn w:val="a"/>
    <w:next w:val="a"/>
    <w:uiPriority w:val="1"/>
    <w:qFormat/>
    <w:pPr>
      <w:ind w:left="-21" w:firstLine="2592"/>
      <w:outlineLvl w:val="1"/>
    </w:pPr>
    <w:rPr>
      <w:rFonts w:ascii="宋体" w:eastAsia="宋体" w:hAnsi="宋体"/>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ody Text"/>
    <w:basedOn w:val="a"/>
    <w:uiPriority w:val="1"/>
    <w:qFormat/>
    <w:pPr>
      <w:spacing w:before="207"/>
      <w:ind w:left="120"/>
    </w:pPr>
    <w:rPr>
      <w:rFonts w:ascii="宋体" w:eastAsia="宋体" w:hAnsi="宋体"/>
      <w:sz w:val="30"/>
      <w:szCs w:val="3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d">
    <w:name w:val="List Paragraph"/>
    <w:basedOn w:val="a"/>
    <w:uiPriority w:val="1"/>
    <w:qFormat/>
  </w:style>
  <w:style w:type="paragraph" w:customStyle="1" w:styleId="TableParagraph">
    <w:name w:val="Table Paragraph"/>
    <w:basedOn w:val="a"/>
    <w:autoRedefine/>
    <w:uiPriority w:val="1"/>
    <w:qFormat/>
  </w:style>
  <w:style w:type="paragraph" w:customStyle="1" w:styleId="Default">
    <w:name w:val="Default"/>
    <w:qFormat/>
    <w:pPr>
      <w:widowControl w:val="0"/>
      <w:autoSpaceDE w:val="0"/>
      <w:autoSpaceDN w:val="0"/>
      <w:adjustRightInd w:val="0"/>
    </w:pPr>
    <w:rPr>
      <w:rFonts w:ascii="方正黑体_GBK" w:eastAsiaTheme="minorEastAsia" w:hAnsi="方正黑体_GBK" w:cs="方正黑体_GBK"/>
      <w:color w:val="000000"/>
      <w:sz w:val="24"/>
      <w:szCs w:val="24"/>
      <w:lang w:eastAsia="en-US"/>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353</Words>
  <Characters>2014</Characters>
  <Application>Microsoft Office Word</Application>
  <DocSecurity>0</DocSecurity>
  <Lines>16</Lines>
  <Paragraphs>4</Paragraphs>
  <ScaleCrop>false</ScaleCrop>
  <Company>Microsoft</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张肖军(拟稿)</dc:creator>
  <cp:lastModifiedBy>雪婷 李</cp:lastModifiedBy>
  <cp:revision>22</cp:revision>
  <dcterms:created xsi:type="dcterms:W3CDTF">2022-06-30T02:48:00Z</dcterms:created>
  <dcterms:modified xsi:type="dcterms:W3CDTF">2026-06-26T03:17:00Z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02BF1CFA0C1E4C00B32BBFC8C476D191_13</vt:lpwstr>
  </property>
  <property fmtid="{D5CDD505-2E9C-101B-9397-08002B2CF9AE}" pid="4" name="KSOTemplateDocerSaveRecord">
    <vt:lpwstr>eyJoZGlkIjoiNzE4MWRkZmM5OThiMGFmYTYxNGFhOWY3N2U4MmYzNDEiLCJ1c2VySWQiOiIxMDY2ODYwNzU4In0=</vt:lpwstr>
  </property>
</Properties>
</file>