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BD40" w14:textId="77777777" w:rsidR="00452F95" w:rsidRDefault="006312E8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56D10C3E" w14:textId="77777777" w:rsidR="00452F95" w:rsidRDefault="00452F95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62FC388F" w14:textId="77777777" w:rsidR="00452F95" w:rsidRDefault="006312E8">
      <w:pPr>
        <w:snapToGrid w:val="0"/>
        <w:spacing w:line="560" w:lineRule="exact"/>
        <w:jc w:val="center"/>
        <w:textAlignment w:val="baseline"/>
        <w:rPr>
          <w:rFonts w:ascii="Times New Roman" w:eastAsia="方正小标宋_GBK" w:hAnsi="Times New Roman" w:cs="Times New Roman"/>
          <w:sz w:val="44"/>
          <w:szCs w:val="44"/>
          <w:lang w:eastAsia="zh-CN"/>
        </w:rPr>
      </w:pPr>
      <w:r>
        <w:rPr>
          <w:rFonts w:ascii="Times New Roman" w:eastAsia="方正小标宋_GBK" w:hAnsi="Times New Roman" w:cs="Times New Roman"/>
          <w:sz w:val="44"/>
          <w:szCs w:val="44"/>
          <w:lang w:eastAsia="zh-CN"/>
        </w:rPr>
        <w:t>江苏省政府专项债券项目绩效自评价报告</w:t>
      </w:r>
    </w:p>
    <w:p w14:paraId="664F7009" w14:textId="56DB362E" w:rsidR="00452F95" w:rsidRDefault="006312E8">
      <w:pPr>
        <w:snapToGrid w:val="0"/>
        <w:spacing w:line="560" w:lineRule="exact"/>
        <w:jc w:val="center"/>
        <w:textAlignment w:val="baseline"/>
        <w:rPr>
          <w:rFonts w:ascii="Times New Roman" w:eastAsia="方正楷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城北污水系统管网排查</w:t>
      </w:r>
      <w:r w:rsidR="00995E43"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—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专项整治第六批工程</w:t>
      </w: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）</w:t>
      </w:r>
    </w:p>
    <w:p w14:paraId="5216791B" w14:textId="77777777" w:rsidR="00452F95" w:rsidRDefault="00452F95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楷体_GBK" w:hAnsi="Times New Roman" w:cs="Times New Roman"/>
          <w:sz w:val="30"/>
          <w:szCs w:val="30"/>
          <w:lang w:eastAsia="zh-CN"/>
        </w:rPr>
      </w:pPr>
    </w:p>
    <w:p w14:paraId="2ACB422D" w14:textId="77777777" w:rsidR="00452F95" w:rsidRDefault="006312E8">
      <w:pPr>
        <w:numPr>
          <w:ilvl w:val="0"/>
          <w:numId w:val="1"/>
        </w:num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739E5031" w14:textId="30B04ADF" w:rsidR="00123184" w:rsidRPr="00123184" w:rsidRDefault="00123184" w:rsidP="0012318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 w:rsidRPr="00F73D54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（一）项目基本情况</w:t>
      </w:r>
    </w:p>
    <w:p w14:paraId="6AF761F9" w14:textId="77777777" w:rsidR="00452F95" w:rsidRDefault="006312E8">
      <w:pPr>
        <w:pStyle w:val="a4"/>
        <w:ind w:left="0" w:firstLineChars="200" w:firstLine="6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、项目背景</w:t>
      </w:r>
    </w:p>
    <w:p w14:paraId="68399B9C" w14:textId="4A4DF81F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2019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年，住房和城乡建设部、生态环境部、国家发展改革委、水利部联合发布了《城镇污水处理提质增效三年行动方案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(2019-2021)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》，建立污水管网排查和周期性检测制度。按照设施权属及运行维护职责分工，全面排查污水管网等设施功能状况、错接混接等基本情况及用户接入情况。依法建立市政排水管网地理信息系统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(GIS)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，实现管网信息化、账册化管理。落实排水管网周期性检测评估制度，建立和完善基于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GIS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系统的动态更新机制，逐步建立以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5~10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为一个排查周期的长效机制和费用保障机制。对于排查发现的市政无主污水管段或设施，稳步推进确权和权属移交工作。居民小区、公共建筑及企事业单位内部等非市政污水管网排查工作，由设施权属单位或物业代管单位及有关主管部门建立排查机制，逐步完成建筑用地红线内管网混接错接排查与改造。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年，住房和城乡建设部、生态环境部、发展改革委联合发布了</w:t>
      </w:r>
    </w:p>
    <w:p w14:paraId="62FB99A1" w14:textId="383BDE90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《深入打好城市黑臭水体治理攻坚战实施方案》中提出，推进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城镇污水管网全覆盖，加快老旧污水管网改造和破损修复。到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年，城市生活污水集中收集率力争达到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70%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以上，进水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B</w:t>
      </w:r>
      <w:r w:rsidR="006A3A45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O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浓度高于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毫克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/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升的城市生活污水处理厂规模占比达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90%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以上。</w:t>
      </w:r>
    </w:p>
    <w:p w14:paraId="687D151A" w14:textId="5B6E9AB9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年，江苏省打好污染防治攻坚战指挥部印发了《江苏省城镇污水处理提质增效精准攻坚</w:t>
      </w:r>
      <w:r w:rsidR="00D15370" w:rsidRPr="00FB144F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行动方案》中提出，认真落实以“三消除”“三整治”“三提升”为主要内容的城镇污水处理提质增效精准攻坚</w:t>
      </w:r>
      <w:r w:rsidR="00123184" w:rsidRPr="00FB144F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，加快补齐管网设施短板，提升城镇污水收集处理效能，全面改善城市水环境质量。提升污水管网检测修复和养护管理水平。按照设施权属及运行维护职责分工，全面排查检测雨污水管网功能性和结构性状况，查清错接、混接和渗漏等问题。根据管网排查检测结果，有计划分片区组织实施管网改造与修复，严格把控管道非开挖修复的材料和施工质量关。建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 w:rsidR="00D15370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年为一个管网排查周期的长效机制和费用保障机制。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年，南京市人民政府印发了《南京市水环境提升行动计划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(2018</w:t>
      </w:r>
      <w:r w:rsidR="00995E43"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》，提出的“坚持问题导向、需求导向、效果导向，力争通过三年努力，使全市水环境质量得到明显提高”的目标，开展水环境提升任务，加快污水管网排查与修复。结合排水设施管养体制调整，按照</w:t>
      </w:r>
      <w:r w:rsidRPr="006312E8">
        <w:rPr>
          <w:rFonts w:ascii="Times New Roman" w:eastAsia="方正仿宋_GBK" w:hAnsi="Times New Roman" w:cs="Times New Roman"/>
          <w:sz w:val="30"/>
          <w:szCs w:val="30"/>
          <w:lang w:eastAsia="zh-CN"/>
        </w:rPr>
        <w:t>住房城乡建设部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《城市黑臭水体整治一排水口、管道及检查井治理技术指南》要求，对污水管网进行全面排查、整改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实施雨污分流工程的“回头看”，对雨污混接、错接的管道实施全面整改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对倒坡、破损、下沉、堵塞和无法疏通的管道，以及破损渗漏的检查井，进行修复或翻建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加强沿河、沿湖截流管道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沟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及检查井缺陷修复，实现污水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管网系统连通成网，排水畅通，污水应收尽收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每年完成一批排水设施缺陷整治，着力提高进水浓度和降低污水管网运行水位。</w:t>
      </w:r>
    </w:p>
    <w:p w14:paraId="341A278A" w14:textId="774ED16F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南京市城北污水处理厂位于鼓楼区金川河入江口处西侧，宝塔桥西街南侧，项目于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2003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年竣工，设计处理规模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m</w:t>
      </w:r>
      <w:r w:rsidR="000717F2">
        <w:rPr>
          <w:rFonts w:ascii="Times New Roman" w:eastAsia="方正仿宋_GBK" w:hAnsi="Times New Roman" w:cs="Times New Roman" w:hint="eastAsia"/>
          <w:sz w:val="30"/>
          <w:szCs w:val="30"/>
          <w:vertAlign w:val="superscript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/d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，是南京市污水处理系统的重要组成部分，污水处理采用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Unitank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活性污泥法工艺与深度处理工艺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高效混凝沉淀池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+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曝气生物滤池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+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转盘滤布滤池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，出水执行《城镇污水处理厂污染物排放标准》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(GB18918-2002)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一级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标准。根据市政府会议纪要要求，城北污水处理厂出水控制标准氨氮夏季为≤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0.8mg/L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，冬季为≤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1.0mg/L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。城北污水处理厂进水浓度一直处于偏低状态，分析城北污水处理厂近三年水质情况，经过</w:t>
      </w:r>
      <w:r w:rsidR="00D0484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近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几年的管网改造整治，城北厂的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CODcr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浓度逐年升高，但仍低于设计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CODcr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浓度。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2019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年进水浓度均值为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192mg/L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年进水浓度均值为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205mg/L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年进水浓度均值为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213mg/L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年进水浓度均值为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223mg/L(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城北污水处理厂设计进水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CODcr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浓度为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250mg/L)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。低浓度运行不能完全发挥污水厂的处理效能，造成资金和能源的浪费。</w:t>
      </w:r>
    </w:p>
    <w:p w14:paraId="6986558C" w14:textId="77777777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强度、实施条件等方面因素，拟定分批整改原则如下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:</w:t>
      </w:r>
    </w:p>
    <w:p w14:paraId="440EE015" w14:textId="77777777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本次污水管网整改项目实施范围广，按照统筹考虑水环境效益、投资</w:t>
      </w:r>
    </w:p>
    <w:p w14:paraId="7D48F436" w14:textId="77777777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(1)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遵循“急用先行”原则，对问题缺陷多、影响污水系统提质增效目标实现的管道项目优先实施，重点考虑沿河管、塑料管材的整改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;(2)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遵循“生态优先”原则，聚焦国、省考及入江支流断面水质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达标，对环境效益提升明显的管道项目优先实施。</w:t>
      </w:r>
    </w:p>
    <w:p w14:paraId="37B0221D" w14:textId="77777777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(3)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遵循“以人为本”原则，结合道路环境综合整治工程、排水达标区建设，对市民出行、交通影响较小的污水管道项目优先实施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在确保管道整治效果的前提下，优先采用非开挖更换方式。</w:t>
      </w:r>
    </w:p>
    <w:p w14:paraId="0A4DC2C5" w14:textId="6F1C1973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根据前期水质检测、摸排情况分析及项目整改计划，按照分片区、流域整改和提质增效见效快为原则综合考虑，系统管网优先实施对系统水质影响较大的片区及节点，因此城北污水系统管网排查专项整治工程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第一批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工程已经优先实施了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F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片区、过河管、管道无出路等，城北污水系统管网排查专项整治工程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第二批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、城北污水系统管网排查专项整治工程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(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第三批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)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片区，城北污水系统管网排查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专项整治第四批工程为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B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片区，城北污水系统管网排查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专项整治第五批工程为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片区，本批次主要整改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H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片区的主次干管。</w:t>
      </w:r>
    </w:p>
    <w:p w14:paraId="470F8123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、主要内容：</w:t>
      </w:r>
    </w:p>
    <w:p w14:paraId="05723B3F" w14:textId="0B054834" w:rsidR="00452F95" w:rsidRDefault="006312E8" w:rsidP="0057716E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城北污水系统管网排查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专项整治第六批工程建设地点位于南京市鼓楼区、玄武区，工程范围为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:D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片区南起大庙沟、幕府南路一带，北至幕府山，东至安怀村路附近，西至方家营路，总面积约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4.8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平方公里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;H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片区南起城北护城河，北至郑和北路，东至幕府南路，西至大桥南路，总面积约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2.1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平方公里</w:t>
      </w:r>
      <w:r w:rsidR="00855C5D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；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片区南起红山南路，北至紫金山一带，西至玄武湖，东至东方路、蒋王庙街一带，总面积约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11.0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平方公里。共整治修复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8.3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千米，其中开挖更换现状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DN200~DN600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4.5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千米，管材采用球墨铸铁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非开挖修复现状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污水管长约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3.8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同步更换雨水管约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0.2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;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修复市政道路下问题检查井及井盖共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座，增设液位计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个，流量计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个。</w:t>
      </w:r>
    </w:p>
    <w:p w14:paraId="1D43BD4C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、实施方式：用于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5F52877B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、资金投入：本项目投资概算约为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8902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元，其中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年专项债总额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4800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09328820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、资金使用：专项债资金全部实行专账管理、专款专用，严格执行集团公司资金审批办法，按月度资金计划把控项目支出，确保专项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125ECCF8" w14:textId="77777777" w:rsidR="00452F95" w:rsidRDefault="006312E8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798956D2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0733930A" w14:textId="3707B3E8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本工程的建设保障了城北污水系统管网的正常运行，恢复污水主管通水功能，能有效</w:t>
      </w:r>
      <w:r w:rsidR="009E1EB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地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改善水环境，保证地区的可持续发展，为居民提供更好的生活环境。</w:t>
      </w:r>
    </w:p>
    <w:p w14:paraId="1AE99BFC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748832E3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实施后可以提高城北污水系统管网运行效率，提升了城北污水系统水环境质量，减少污水管网渗漏对河道、地下水及土壤的污染，营造水清景美的水生活环境，有力保障了人民的生活质量，最终为长江生态保护修复提供有力支撑。</w:t>
      </w:r>
    </w:p>
    <w:p w14:paraId="73680FAE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55C6E5E2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完成后，地区水环境将得到明显改观，水环境污染问题逐步得到解决，有利于投资环境的改善，增加招商引资的吸引力。</w:t>
      </w:r>
    </w:p>
    <w:p w14:paraId="4149A1EA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407F2E6C" w14:textId="77777777" w:rsidR="00452F95" w:rsidRDefault="006312E8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691BAC13" w14:textId="77777777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本次改造工程实施，旨在改善雨污混接，提高污水管网质量，减少外水入渗，提升污水处理厂进水浓度。同时为水质稳定达标提供保障。</w:t>
      </w:r>
    </w:p>
    <w:p w14:paraId="0030251D" w14:textId="7D50ABC8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 w:rsidR="00501EE5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已有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条道路污水管道改造完成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0201526C" w14:textId="77777777" w:rsidR="00452F95" w:rsidRDefault="006312E8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295F4ED7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项目资金管理评价主要依据《专项债券项目资金使用协议》等对专项债券资金的使用管理要求设置细化指标，进行管理、考核。</w:t>
      </w:r>
    </w:p>
    <w:p w14:paraId="53446C86" w14:textId="77777777" w:rsidR="00452F95" w:rsidRDefault="006312E8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37C5F510" w14:textId="587F9BBD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F1792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24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2026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46A99F3A" w14:textId="77777777" w:rsidR="00452F95" w:rsidRDefault="006312E8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6DD4453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根据江苏省预算项目支出绩效指标体系，对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城北污水系统管网排查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专项整治第六批工程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专项债券资金从过程、产出、效益、满意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lastRenderedPageBreak/>
        <w:t>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1E6BDC9E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08043DAB" w14:textId="77777777" w:rsidR="00452F95" w:rsidRDefault="006312E8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专项债券主要用于项目建设阶段工程费用的使用，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24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2026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月完工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大大消除现状管道的安全隐患，保障管道的安全运行，提高污水收集率，解决系统内部分管道高水位运行等问题，从而提高城市排水和治污能力，降低城北污水系统管网运行负荷，改善南京市水体水环境。</w:t>
      </w:r>
    </w:p>
    <w:p w14:paraId="0275306B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四、存在问题</w:t>
      </w:r>
    </w:p>
    <w:p w14:paraId="33D79160" w14:textId="77777777" w:rsidR="00452F95" w:rsidRDefault="006312E8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因施工区域位于市中心，施工过程中存在投诉情况。</w:t>
      </w:r>
    </w:p>
    <w:p w14:paraId="03ED2C9E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五、有关建议</w:t>
      </w:r>
    </w:p>
    <w:p w14:paraId="1596B44A" w14:textId="77777777" w:rsidR="00452F95" w:rsidRDefault="006312E8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与各相关部门加强沟通、做好配合，抓紧推进工程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建设，同步加强文明施工措施；尽快完成管网整治建设工作，完善建设手续。</w:t>
      </w:r>
    </w:p>
    <w:p w14:paraId="72843394" w14:textId="77777777" w:rsidR="00452F95" w:rsidRDefault="00452F95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4ABFCE5F" w14:textId="77777777" w:rsidR="00452F95" w:rsidRDefault="00452F95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20EA1229" w14:textId="77777777" w:rsidR="00452F95" w:rsidRDefault="006312E8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sectPr w:rsidR="00452F95">
      <w:type w:val="continuous"/>
      <w:pgSz w:w="11910" w:h="16840"/>
      <w:pgMar w:top="2098" w:right="1474" w:bottom="1984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172C" w14:textId="77777777" w:rsidR="00995E43" w:rsidRDefault="00995E43" w:rsidP="00995E43">
      <w:r>
        <w:separator/>
      </w:r>
    </w:p>
  </w:endnote>
  <w:endnote w:type="continuationSeparator" w:id="0">
    <w:p w14:paraId="4FFD7012" w14:textId="77777777" w:rsidR="00995E43" w:rsidRDefault="00995E43" w:rsidP="0099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7AB1" w14:textId="77777777" w:rsidR="00995E43" w:rsidRDefault="00995E43" w:rsidP="00995E43">
      <w:r>
        <w:separator/>
      </w:r>
    </w:p>
  </w:footnote>
  <w:footnote w:type="continuationSeparator" w:id="0">
    <w:p w14:paraId="21523D25" w14:textId="77777777" w:rsidR="00995E43" w:rsidRDefault="00995E43" w:rsidP="00995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58119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BkNzI1NzBiODNjYzA2NTMyYWY1ZGU1NWVkOTkxYjAifQ=="/>
  </w:docVars>
  <w:rsids>
    <w:rsidRoot w:val="006A0286"/>
    <w:rsid w:val="0000186F"/>
    <w:rsid w:val="0002289D"/>
    <w:rsid w:val="00027842"/>
    <w:rsid w:val="000717F2"/>
    <w:rsid w:val="000809AB"/>
    <w:rsid w:val="000F0010"/>
    <w:rsid w:val="001076FD"/>
    <w:rsid w:val="00112A3C"/>
    <w:rsid w:val="00123184"/>
    <w:rsid w:val="0012335B"/>
    <w:rsid w:val="00137AD9"/>
    <w:rsid w:val="00143F9D"/>
    <w:rsid w:val="00197265"/>
    <w:rsid w:val="001D43CE"/>
    <w:rsid w:val="001E1F08"/>
    <w:rsid w:val="001E6637"/>
    <w:rsid w:val="001F5652"/>
    <w:rsid w:val="002034C4"/>
    <w:rsid w:val="00223670"/>
    <w:rsid w:val="002F39B9"/>
    <w:rsid w:val="00317F35"/>
    <w:rsid w:val="003C29AE"/>
    <w:rsid w:val="003D4D43"/>
    <w:rsid w:val="003F31BD"/>
    <w:rsid w:val="00412A90"/>
    <w:rsid w:val="00427AA3"/>
    <w:rsid w:val="00452F95"/>
    <w:rsid w:val="00453872"/>
    <w:rsid w:val="00475968"/>
    <w:rsid w:val="00485FCA"/>
    <w:rsid w:val="00491395"/>
    <w:rsid w:val="00496584"/>
    <w:rsid w:val="004A18F0"/>
    <w:rsid w:val="004B1555"/>
    <w:rsid w:val="004E3E98"/>
    <w:rsid w:val="004F2889"/>
    <w:rsid w:val="00501EE5"/>
    <w:rsid w:val="005060F6"/>
    <w:rsid w:val="00527425"/>
    <w:rsid w:val="00541FD2"/>
    <w:rsid w:val="0055497B"/>
    <w:rsid w:val="0057716E"/>
    <w:rsid w:val="0058181F"/>
    <w:rsid w:val="0058601B"/>
    <w:rsid w:val="005C5968"/>
    <w:rsid w:val="005D094F"/>
    <w:rsid w:val="005D61F8"/>
    <w:rsid w:val="006032DC"/>
    <w:rsid w:val="006312E8"/>
    <w:rsid w:val="006777F4"/>
    <w:rsid w:val="00686E72"/>
    <w:rsid w:val="006876DE"/>
    <w:rsid w:val="006A0286"/>
    <w:rsid w:val="006A3A45"/>
    <w:rsid w:val="006F1257"/>
    <w:rsid w:val="006F2AB8"/>
    <w:rsid w:val="00705B52"/>
    <w:rsid w:val="0072674E"/>
    <w:rsid w:val="007416BA"/>
    <w:rsid w:val="0075652D"/>
    <w:rsid w:val="00784065"/>
    <w:rsid w:val="007A754E"/>
    <w:rsid w:val="00830C91"/>
    <w:rsid w:val="00855C5D"/>
    <w:rsid w:val="008B7D42"/>
    <w:rsid w:val="008C735A"/>
    <w:rsid w:val="008C7954"/>
    <w:rsid w:val="008D7527"/>
    <w:rsid w:val="008E7CA1"/>
    <w:rsid w:val="008F6FC9"/>
    <w:rsid w:val="00926E98"/>
    <w:rsid w:val="009469ED"/>
    <w:rsid w:val="0095504B"/>
    <w:rsid w:val="00980C5D"/>
    <w:rsid w:val="00995E43"/>
    <w:rsid w:val="009B2D68"/>
    <w:rsid w:val="009D7AD2"/>
    <w:rsid w:val="009E1EBB"/>
    <w:rsid w:val="009E21AC"/>
    <w:rsid w:val="009F7068"/>
    <w:rsid w:val="00A14DE2"/>
    <w:rsid w:val="00A72387"/>
    <w:rsid w:val="00A863A2"/>
    <w:rsid w:val="00AA24DC"/>
    <w:rsid w:val="00AC69E3"/>
    <w:rsid w:val="00B14C89"/>
    <w:rsid w:val="00B33955"/>
    <w:rsid w:val="00BD1F01"/>
    <w:rsid w:val="00C4168B"/>
    <w:rsid w:val="00C435F3"/>
    <w:rsid w:val="00CB64D3"/>
    <w:rsid w:val="00CD3978"/>
    <w:rsid w:val="00CE5804"/>
    <w:rsid w:val="00D0484B"/>
    <w:rsid w:val="00D12213"/>
    <w:rsid w:val="00D13BBD"/>
    <w:rsid w:val="00D15370"/>
    <w:rsid w:val="00D20830"/>
    <w:rsid w:val="00D71C46"/>
    <w:rsid w:val="00D761FC"/>
    <w:rsid w:val="00D855DD"/>
    <w:rsid w:val="00D85F96"/>
    <w:rsid w:val="00DB1BC1"/>
    <w:rsid w:val="00DE067D"/>
    <w:rsid w:val="00DE7902"/>
    <w:rsid w:val="00DF053C"/>
    <w:rsid w:val="00DF4DF8"/>
    <w:rsid w:val="00E070F9"/>
    <w:rsid w:val="00E1011A"/>
    <w:rsid w:val="00E65E3F"/>
    <w:rsid w:val="00E70A55"/>
    <w:rsid w:val="00E96755"/>
    <w:rsid w:val="00EA148A"/>
    <w:rsid w:val="00EB03FD"/>
    <w:rsid w:val="00ED06B2"/>
    <w:rsid w:val="00EF65E3"/>
    <w:rsid w:val="00F161C4"/>
    <w:rsid w:val="00F17929"/>
    <w:rsid w:val="00F35A70"/>
    <w:rsid w:val="00F4202D"/>
    <w:rsid w:val="00FB5E7E"/>
    <w:rsid w:val="00FC405A"/>
    <w:rsid w:val="00FC7877"/>
    <w:rsid w:val="04DA2331"/>
    <w:rsid w:val="08A75CFA"/>
    <w:rsid w:val="0A8078EF"/>
    <w:rsid w:val="0C0D548E"/>
    <w:rsid w:val="10A405D3"/>
    <w:rsid w:val="13A91139"/>
    <w:rsid w:val="170A0514"/>
    <w:rsid w:val="174C3434"/>
    <w:rsid w:val="1BD37048"/>
    <w:rsid w:val="1F8703AA"/>
    <w:rsid w:val="28C818B9"/>
    <w:rsid w:val="331217FF"/>
    <w:rsid w:val="4284749E"/>
    <w:rsid w:val="4506515E"/>
    <w:rsid w:val="48A57CEB"/>
    <w:rsid w:val="498D09C8"/>
    <w:rsid w:val="4E6768E3"/>
    <w:rsid w:val="581910E2"/>
    <w:rsid w:val="5C4E1BEB"/>
    <w:rsid w:val="6008725C"/>
    <w:rsid w:val="63CC1360"/>
    <w:rsid w:val="6B7C455F"/>
    <w:rsid w:val="6C4F258B"/>
    <w:rsid w:val="733E7183"/>
    <w:rsid w:val="7E39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B8AF7"/>
  <w15:docId w15:val="{032B60AF-8ED5-4F6E-9D3A-89559066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宋体" w:eastAsia="宋体" w:hAnsi="宋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-21" w:firstLine="2592"/>
      <w:outlineLvl w:val="1"/>
    </w:pPr>
    <w:rPr>
      <w:rFonts w:ascii="宋体" w:eastAsia="宋体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ody Text"/>
    <w:basedOn w:val="a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qFormat/>
  </w:style>
  <w:style w:type="paragraph" w:customStyle="1" w:styleId="TableParagraph">
    <w:name w:val="Table Paragraph"/>
    <w:basedOn w:val="a"/>
    <w:autoRedefine/>
    <w:uiPriority w:val="1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黑体_GBK" w:hAnsi="方正黑体_GBK" w:cs="方正黑体_GBK"/>
      <w:color w:val="000000"/>
      <w:sz w:val="24"/>
      <w:szCs w:val="24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554</Words>
  <Characters>3162</Characters>
  <Application>Microsoft Office Word</Application>
  <DocSecurity>0</DocSecurity>
  <Lines>26</Lines>
  <Paragraphs>7</Paragraphs>
  <ScaleCrop>false</ScaleCrop>
  <Company>Microsoft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张肖军(拟稿)</dc:creator>
  <cp:lastModifiedBy>雪婷 李</cp:lastModifiedBy>
  <cp:revision>35</cp:revision>
  <dcterms:created xsi:type="dcterms:W3CDTF">2022-06-30T02:48:00Z</dcterms:created>
  <dcterms:modified xsi:type="dcterms:W3CDTF">2026-06-26T03:14:00Z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93B563783BC24D1DAF13C4F27D329175</vt:lpwstr>
  </property>
  <property fmtid="{D5CDD505-2E9C-101B-9397-08002B2CF9AE}" pid="4" name="KSOTemplateDocerSaveRecord">
    <vt:lpwstr>eyJoZGlkIjoiM2FiZDIzMjBhYjY3YjcwYmIxYWI1NjM4YzVmYjEyMDMiLCJ1c2VySWQiOiIxMjQwMjUxNzA1In0=</vt:lpwstr>
  </property>
</Properties>
</file>